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9101D" w14:textId="77777777" w:rsidR="00EB21D0" w:rsidRPr="00B37563"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III</w:t>
      </w:r>
    </w:p>
    <w:p w14:paraId="68C35122" w14:textId="3F2BCA6A" w:rsidR="00EB21D0" w:rsidRPr="00B37563" w:rsidRDefault="00000000">
      <w:pPr>
        <w:widowControl w:val="0"/>
        <w:ind w:left="-70"/>
        <w:jc w:val="right"/>
        <w:rPr>
          <w:rFonts w:ascii="Verdana" w:hAnsi="Verdana"/>
          <w:sz w:val="20"/>
          <w:szCs w:val="20"/>
        </w:rPr>
      </w:pPr>
      <w:r w:rsidRPr="00B37563">
        <w:rPr>
          <w:rFonts w:ascii="Verdana" w:hAnsi="Verdana" w:cs="Verdana"/>
          <w:b/>
          <w:sz w:val="20"/>
          <w:szCs w:val="20"/>
        </w:rPr>
        <w:t xml:space="preserve">MINUTA DE CONTRATO </w:t>
      </w:r>
      <w:r w:rsidR="004E5862" w:rsidRPr="00B37563">
        <w:rPr>
          <w:rFonts w:ascii="Verdana" w:hAnsi="Verdana" w:cs="Verdana"/>
          <w:b/>
          <w:sz w:val="20"/>
          <w:szCs w:val="20"/>
        </w:rPr>
        <w:t xml:space="preserve">PARA </w:t>
      </w:r>
      <w:r w:rsidR="004A6186">
        <w:rPr>
          <w:rFonts w:ascii="Verdana" w:hAnsi="Verdana" w:cs="Verdana"/>
          <w:b/>
          <w:sz w:val="20"/>
          <w:szCs w:val="20"/>
        </w:rPr>
        <w:t>PRESTAÇÃO DE SERVIÇOS DE ARBITRAGEM</w:t>
      </w:r>
      <w:r w:rsidRPr="00B37563">
        <w:rPr>
          <w:rFonts w:ascii="Verdana" w:hAnsi="Verdana" w:cs="Verdana"/>
          <w:b/>
          <w:sz w:val="20"/>
          <w:szCs w:val="20"/>
        </w:rPr>
        <w:t xml:space="preserve"> Nº ___.</w:t>
      </w:r>
    </w:p>
    <w:p w14:paraId="280C7931" w14:textId="77777777" w:rsidR="00EB21D0" w:rsidRPr="00B37563" w:rsidRDefault="00EB21D0">
      <w:pPr>
        <w:tabs>
          <w:tab w:val="left" w:pos="-414"/>
          <w:tab w:val="left" w:pos="0"/>
          <w:tab w:val="left" w:pos="306"/>
          <w:tab w:val="left" w:pos="360"/>
          <w:tab w:val="left" w:pos="1026"/>
          <w:tab w:val="left" w:pos="1530"/>
          <w:tab w:val="left" w:pos="2262"/>
          <w:tab w:val="left" w:pos="2664"/>
          <w:tab w:val="left" w:pos="3228"/>
          <w:tab w:val="left" w:pos="6066"/>
          <w:tab w:val="left" w:pos="6786"/>
          <w:tab w:val="left" w:pos="7506"/>
          <w:tab w:val="left" w:pos="8226"/>
          <w:tab w:val="left" w:pos="8946"/>
          <w:tab w:val="left" w:pos="9666"/>
        </w:tabs>
        <w:textAlignment w:val="baseline"/>
        <w:rPr>
          <w:rFonts w:ascii="Verdana" w:eastAsia="Times New Roman" w:hAnsi="Verdana" w:cs="Arial"/>
          <w:color w:val="000000"/>
          <w:sz w:val="20"/>
          <w:szCs w:val="20"/>
        </w:rPr>
      </w:pPr>
    </w:p>
    <w:p w14:paraId="01921F9A" w14:textId="77777777" w:rsidR="00EB21D0" w:rsidRPr="00B37563" w:rsidRDefault="00000000">
      <w:pPr>
        <w:jc w:val="both"/>
        <w:rPr>
          <w:rFonts w:ascii="Verdana" w:hAnsi="Verdana"/>
          <w:sz w:val="20"/>
          <w:szCs w:val="20"/>
        </w:rPr>
      </w:pPr>
      <w:r w:rsidRPr="00B37563">
        <w:rPr>
          <w:rFonts w:ascii="Verdana" w:hAnsi="Verdana" w:cs="Verdana"/>
          <w:b/>
          <w:sz w:val="20"/>
          <w:szCs w:val="20"/>
          <w:u w:val="single"/>
        </w:rPr>
        <w:t>PREÂMBULO</w:t>
      </w:r>
    </w:p>
    <w:p w14:paraId="5DD2FF68" w14:textId="77777777" w:rsidR="00EB21D0" w:rsidRPr="00B37563" w:rsidRDefault="00000000">
      <w:pPr>
        <w:jc w:val="both"/>
        <w:rPr>
          <w:rFonts w:ascii="Verdana" w:hAnsi="Verdana"/>
          <w:sz w:val="20"/>
          <w:szCs w:val="20"/>
        </w:rPr>
      </w:pPr>
      <w:r w:rsidRPr="00B37563">
        <w:rPr>
          <w:rFonts w:ascii="Verdana" w:hAnsi="Verdana" w:cs="Verdana"/>
          <w:b/>
          <w:sz w:val="20"/>
          <w:szCs w:val="20"/>
        </w:rPr>
        <w:t>a) CONTRATANTES</w:t>
      </w:r>
      <w:r w:rsidRPr="00B37563">
        <w:rPr>
          <w:rFonts w:ascii="Verdana" w:hAnsi="Verdana" w:cs="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029D15EC" w14:textId="7CDB663D"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b) LOCAL E DATA</w:t>
      </w:r>
      <w:r w:rsidRPr="00B37563">
        <w:rPr>
          <w:rFonts w:ascii="Verdana" w:hAnsi="Verdana" w:cs="Verdana"/>
          <w:sz w:val="20"/>
          <w:szCs w:val="20"/>
        </w:rPr>
        <w:t>: Lavrado e assinado nesta cidade, na Praça Vicente Glazar, nº 159, sede da Prefeitura Municipal de São Gabriel da Palha no dia ___ do mês de ________ do ano de 20</w:t>
      </w:r>
      <w:r w:rsidR="00227D1C">
        <w:rPr>
          <w:rFonts w:ascii="Verdana" w:hAnsi="Verdana" w:cs="Verdana"/>
          <w:sz w:val="20"/>
          <w:szCs w:val="20"/>
        </w:rPr>
        <w:t>24</w:t>
      </w:r>
      <w:r w:rsidRPr="00B37563">
        <w:rPr>
          <w:rFonts w:ascii="Verdana" w:hAnsi="Verdana" w:cs="Verdana"/>
          <w:sz w:val="20"/>
          <w:szCs w:val="20"/>
        </w:rPr>
        <w:t>.</w:t>
      </w:r>
    </w:p>
    <w:p w14:paraId="5F5EB535" w14:textId="51F5AEA7"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c) REPRESENTANTES</w:t>
      </w:r>
      <w:r w:rsidRPr="00B37563">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sidRPr="00B37563">
        <w:rPr>
          <w:rFonts w:ascii="Verdana" w:eastAsia="Calibri" w:hAnsi="Verdana" w:cs="Arial"/>
          <w:bCs/>
          <w:color w:val="000000"/>
          <w:sz w:val="20"/>
          <w:szCs w:val="20"/>
        </w:rPr>
        <w:t xml:space="preserve"> tendo em vista o que consta no </w:t>
      </w:r>
      <w:r w:rsidRPr="00B37563">
        <w:rPr>
          <w:rFonts w:ascii="Verdana" w:eastAsia="Calibri" w:hAnsi="Verdana" w:cs="Arial"/>
          <w:b/>
          <w:bCs/>
          <w:color w:val="000000"/>
          <w:sz w:val="20"/>
          <w:szCs w:val="20"/>
        </w:rPr>
        <w:t>Processo Administrativo nº 0</w:t>
      </w:r>
      <w:r w:rsidR="0015753E">
        <w:rPr>
          <w:rFonts w:ascii="Verdana" w:eastAsia="Calibri" w:hAnsi="Verdana" w:cs="Arial"/>
          <w:b/>
          <w:bCs/>
          <w:color w:val="000000"/>
          <w:sz w:val="20"/>
          <w:szCs w:val="20"/>
        </w:rPr>
        <w:t>0</w:t>
      </w:r>
      <w:r w:rsidR="00154F4A">
        <w:rPr>
          <w:rFonts w:ascii="Verdana" w:eastAsia="Calibri" w:hAnsi="Verdana" w:cs="Arial"/>
          <w:b/>
          <w:bCs/>
          <w:color w:val="000000"/>
          <w:sz w:val="20"/>
          <w:szCs w:val="20"/>
        </w:rPr>
        <w:t>48</w:t>
      </w:r>
      <w:r w:rsidR="005C28F5">
        <w:rPr>
          <w:rFonts w:ascii="Verdana" w:eastAsia="Calibri" w:hAnsi="Verdana" w:cs="Arial"/>
          <w:b/>
          <w:bCs/>
          <w:color w:val="000000"/>
          <w:sz w:val="20"/>
          <w:szCs w:val="20"/>
        </w:rPr>
        <w:t>79</w:t>
      </w:r>
      <w:r w:rsidRPr="00B37563">
        <w:rPr>
          <w:rFonts w:ascii="Verdana" w:eastAsia="Calibri" w:hAnsi="Verdana" w:cs="Arial"/>
          <w:b/>
          <w:bCs/>
          <w:color w:val="000000"/>
          <w:sz w:val="20"/>
          <w:szCs w:val="20"/>
        </w:rPr>
        <w:t>/2024</w:t>
      </w:r>
      <w:r w:rsidRPr="00B37563">
        <w:rPr>
          <w:rFonts w:ascii="Verdana" w:eastAsia="Calibri" w:hAnsi="Verdana" w:cs="Arial"/>
          <w:bCs/>
          <w:color w:val="000000"/>
          <w:sz w:val="20"/>
          <w:szCs w:val="20"/>
        </w:rPr>
        <w:t>,</w:t>
      </w:r>
      <w:r w:rsidRPr="00B37563">
        <w:rPr>
          <w:rFonts w:ascii="Verdana" w:eastAsia="Calibri" w:hAnsi="Verdana" w:cs="Arial"/>
          <w:b/>
          <w:bCs/>
          <w:color w:val="000000"/>
          <w:sz w:val="20"/>
          <w:szCs w:val="20"/>
        </w:rPr>
        <w:t xml:space="preserve"> </w:t>
      </w:r>
      <w:r w:rsidRPr="00B37563">
        <w:rPr>
          <w:rFonts w:ascii="Verdana" w:eastAsia="Times New Roman" w:hAnsi="Verdana" w:cs="Arial"/>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4F5A8E1E"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PRIMEIRA - DO OBJETO</w:t>
      </w:r>
    </w:p>
    <w:p w14:paraId="600AF9E6" w14:textId="70EA93A8" w:rsidR="00EB21D0" w:rsidRPr="00261DD4" w:rsidRDefault="00000000">
      <w:pPr>
        <w:pStyle w:val="ITENSDOCONTRATO"/>
        <w:spacing w:line="276" w:lineRule="auto"/>
        <w:ind w:left="0"/>
        <w:rPr>
          <w:rStyle w:val="normaltextrun"/>
          <w:rFonts w:ascii="Verdana" w:hAnsi="Verdana"/>
          <w:b/>
          <w:bCs w:val="0"/>
          <w:color w:val="000000"/>
          <w:sz w:val="20"/>
          <w:szCs w:val="20"/>
          <w:shd w:val="clear" w:color="auto" w:fill="FFFFFF"/>
        </w:rPr>
      </w:pPr>
      <w:r w:rsidRPr="00B37563">
        <w:rPr>
          <w:rFonts w:ascii="Verdana" w:hAnsi="Verdana"/>
          <w:sz w:val="20"/>
          <w:szCs w:val="20"/>
        </w:rPr>
        <w:t xml:space="preserve">1.1 - </w:t>
      </w:r>
      <w:bookmarkStart w:id="0" w:name="_Hlk116052592"/>
      <w:r w:rsidRPr="00B37563">
        <w:rPr>
          <w:rFonts w:ascii="Verdana" w:hAnsi="Verdana"/>
          <w:sz w:val="20"/>
          <w:szCs w:val="20"/>
        </w:rPr>
        <w:t xml:space="preserve">Constitui objeto deste Instrumento a </w:t>
      </w:r>
      <w:bookmarkStart w:id="1" w:name="__DdeLink__855_1388181997"/>
      <w:r w:rsidR="00261DD4" w:rsidRPr="00261DD4">
        <w:rPr>
          <w:rFonts w:ascii="Verdana" w:eastAsia="Arial" w:hAnsi="Verdana"/>
          <w:sz w:val="20"/>
          <w:szCs w:val="20"/>
        </w:rPr>
        <w:t xml:space="preserve">contratação de empresa especializada para Prestação de serviços de solução WEB para modernização da legislação municipal de São Gabriel da Palha, com foco em proporcionar eficiência operacional, transparência e acessibilidade aos cidadãos, </w:t>
      </w:r>
      <w:r w:rsidR="00261DD4" w:rsidRPr="00261DD4">
        <w:rPr>
          <w:rFonts w:ascii="Verdana" w:eastAsia="Arial" w:hAnsi="Verdana"/>
          <w:color w:val="000000"/>
          <w:sz w:val="20"/>
          <w:szCs w:val="20"/>
        </w:rPr>
        <w:t>para atender às demandas da Prefeitura Municipal de São Gabriel da Palha - ES</w:t>
      </w:r>
      <w:bookmarkEnd w:id="1"/>
      <w:r w:rsidRPr="00261DD4">
        <w:rPr>
          <w:rStyle w:val="normaltextrun"/>
          <w:rFonts w:ascii="Verdana" w:hAnsi="Verdana"/>
          <w:color w:val="000000"/>
          <w:sz w:val="20"/>
          <w:szCs w:val="20"/>
          <w:shd w:val="clear" w:color="auto" w:fill="FFFFFF"/>
        </w:rPr>
        <w:t>;</w:t>
      </w:r>
    </w:p>
    <w:p w14:paraId="2021E711" w14:textId="77777777" w:rsidR="00EB21D0" w:rsidRPr="00B37563" w:rsidRDefault="00EB21D0">
      <w:pPr>
        <w:pStyle w:val="ITENSDOCONTRATO"/>
        <w:spacing w:line="276" w:lineRule="auto"/>
        <w:ind w:left="0"/>
        <w:rPr>
          <w:rStyle w:val="text-truncate-expanded"/>
          <w:rFonts w:ascii="Verdana" w:hAnsi="Verdana"/>
          <w:b/>
          <w:bCs w:val="0"/>
          <w:color w:val="333333"/>
          <w:sz w:val="20"/>
          <w:szCs w:val="20"/>
          <w:shd w:val="clear" w:color="auto" w:fill="FFFFFF"/>
        </w:rPr>
      </w:pPr>
    </w:p>
    <w:p w14:paraId="4FAA29F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Style w:val="text-truncate-expanded"/>
          <w:rFonts w:ascii="Verdana" w:hAnsi="Verdana"/>
          <w:sz w:val="20"/>
          <w:szCs w:val="20"/>
          <w:shd w:val="clear" w:color="auto" w:fill="FFFFFF"/>
        </w:rPr>
        <w:t>1.2 - A descrição, condições, quantidades, exigências estão descritas no Termo de Referência, Anexo II deste Instrumento.</w:t>
      </w:r>
    </w:p>
    <w:p w14:paraId="4E193B81" w14:textId="77777777" w:rsidR="00EB21D0" w:rsidRPr="00B37563" w:rsidRDefault="00EB21D0">
      <w:pPr>
        <w:pStyle w:val="ITENSDOCONTRATO"/>
        <w:spacing w:line="276" w:lineRule="auto"/>
        <w:ind w:left="0"/>
        <w:rPr>
          <w:rFonts w:ascii="Verdana" w:hAnsi="Verdana"/>
          <w:b/>
          <w:sz w:val="20"/>
          <w:szCs w:val="20"/>
        </w:rPr>
      </w:pPr>
    </w:p>
    <w:p w14:paraId="390C9BFB"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SEGUNDA – DOS DOCUMENTOS INTEGRANTES</w:t>
      </w:r>
    </w:p>
    <w:p w14:paraId="33C8B70A" w14:textId="256FFD9B" w:rsidR="00EB21D0" w:rsidRPr="00B37563" w:rsidRDefault="00000000">
      <w:pPr>
        <w:pStyle w:val="ITENSDOCONTRATO"/>
        <w:spacing w:line="276" w:lineRule="auto"/>
        <w:ind w:left="0"/>
        <w:rPr>
          <w:rFonts w:ascii="Verdana" w:hAnsi="Verdana"/>
          <w:color w:val="333333"/>
          <w:sz w:val="20"/>
          <w:szCs w:val="20"/>
          <w:shd w:val="clear" w:color="auto" w:fill="FFFFFF"/>
        </w:rPr>
      </w:pPr>
      <w:r w:rsidRPr="00B37563">
        <w:rPr>
          <w:rFonts w:ascii="Verdana" w:hAnsi="Verdana"/>
          <w:sz w:val="20"/>
          <w:szCs w:val="20"/>
        </w:rPr>
        <w:t xml:space="preserve">2.1 - Vinculam esta contratação, independente de transcrição, os documentos e instruções que compõem o Processo </w:t>
      </w:r>
      <w:r w:rsidR="00CE1007" w:rsidRPr="00B37563">
        <w:rPr>
          <w:rFonts w:ascii="Verdana" w:hAnsi="Verdana"/>
          <w:sz w:val="20"/>
          <w:szCs w:val="20"/>
        </w:rPr>
        <w:t>Administrativo nº 0</w:t>
      </w:r>
      <w:r w:rsidR="0015753E">
        <w:rPr>
          <w:rFonts w:ascii="Verdana" w:hAnsi="Verdana"/>
          <w:sz w:val="20"/>
          <w:szCs w:val="20"/>
        </w:rPr>
        <w:t>0</w:t>
      </w:r>
      <w:r w:rsidR="005C28F5">
        <w:rPr>
          <w:rFonts w:ascii="Verdana" w:hAnsi="Verdana"/>
          <w:sz w:val="20"/>
          <w:szCs w:val="20"/>
        </w:rPr>
        <w:t>4879</w:t>
      </w:r>
      <w:r w:rsidR="00CE1007" w:rsidRPr="00B37563">
        <w:rPr>
          <w:rFonts w:ascii="Verdana" w:hAnsi="Verdana"/>
          <w:sz w:val="20"/>
          <w:szCs w:val="20"/>
        </w:rPr>
        <w:t>/2024</w:t>
      </w:r>
      <w:r w:rsidRPr="00B37563">
        <w:rPr>
          <w:rFonts w:ascii="Verdana" w:hAnsi="Verdana"/>
          <w:sz w:val="20"/>
          <w:szCs w:val="20"/>
        </w:rPr>
        <w:t xml:space="preserve">, em especial, </w:t>
      </w:r>
      <w:r w:rsidRPr="00B37563">
        <w:rPr>
          <w:rFonts w:ascii="Verdana" w:eastAsia="Times New Roman" w:hAnsi="Verdana"/>
          <w:sz w:val="20"/>
          <w:szCs w:val="20"/>
        </w:rPr>
        <w:t>o</w:t>
      </w:r>
      <w:r w:rsidRPr="00B37563">
        <w:rPr>
          <w:rFonts w:ascii="Verdana" w:eastAsia="Times New Roman" w:hAnsi="Verdana"/>
          <w:b/>
          <w:sz w:val="20"/>
          <w:szCs w:val="20"/>
        </w:rPr>
        <w:t xml:space="preserve"> </w:t>
      </w:r>
      <w:r w:rsidRPr="00B37563">
        <w:rPr>
          <w:rFonts w:ascii="Verdana" w:hAnsi="Verdana"/>
          <w:sz w:val="20"/>
          <w:szCs w:val="20"/>
        </w:rPr>
        <w:t>Termo de Referência, Anexo II deste Instrumento contratual.</w:t>
      </w:r>
    </w:p>
    <w:p w14:paraId="3622BFB8" w14:textId="77777777" w:rsidR="00EB21D0" w:rsidRPr="00B37563" w:rsidRDefault="00EB21D0">
      <w:pPr>
        <w:pStyle w:val="ITENSDOCONTRATO"/>
        <w:spacing w:line="276" w:lineRule="auto"/>
        <w:ind w:left="0"/>
        <w:rPr>
          <w:rFonts w:ascii="Verdana" w:hAnsi="Verdana"/>
          <w:b/>
          <w:sz w:val="20"/>
          <w:szCs w:val="20"/>
        </w:rPr>
      </w:pPr>
    </w:p>
    <w:p w14:paraId="6E21BB73"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TERCEIRA – VIGÊNCIA</w:t>
      </w:r>
    </w:p>
    <w:p w14:paraId="1F21212B" w14:textId="68911D03" w:rsidR="00EB21D0" w:rsidRPr="00B37563" w:rsidRDefault="00000000">
      <w:pPr>
        <w:pStyle w:val="ITENSDOCONTRATO"/>
        <w:spacing w:line="276" w:lineRule="auto"/>
        <w:ind w:left="0"/>
        <w:rPr>
          <w:rStyle w:val="text-truncate-expanded"/>
          <w:rFonts w:ascii="Verdana" w:hAnsi="Verdana"/>
          <w:sz w:val="20"/>
          <w:szCs w:val="20"/>
        </w:rPr>
      </w:pPr>
      <w:r w:rsidRPr="00B37563">
        <w:rPr>
          <w:rFonts w:ascii="Verdana" w:hAnsi="Verdana"/>
          <w:sz w:val="20"/>
          <w:szCs w:val="20"/>
        </w:rPr>
        <w:t xml:space="preserve">3.1 - O prazo de vigência da contratação é </w:t>
      </w:r>
      <w:r w:rsidR="00154F4A" w:rsidRPr="00154F4A">
        <w:rPr>
          <w:rFonts w:ascii="Verdana" w:eastAsia="Arial" w:hAnsi="Verdana"/>
          <w:b/>
          <w:bCs w:val="0"/>
          <w:sz w:val="20"/>
          <w:szCs w:val="20"/>
        </w:rPr>
        <w:t>31 de dezembro de 2024</w:t>
      </w:r>
      <w:r w:rsidR="00154F4A" w:rsidRPr="00154F4A">
        <w:rPr>
          <w:rFonts w:ascii="Verdana" w:eastAsia="Arial" w:hAnsi="Verdana"/>
          <w:sz w:val="20"/>
          <w:szCs w:val="20"/>
        </w:rPr>
        <w:t xml:space="preserve"> </w:t>
      </w:r>
      <w:r w:rsidR="00154F4A" w:rsidRPr="00154F4A">
        <w:rPr>
          <w:rFonts w:ascii="Verdana" w:hAnsi="Verdana"/>
          <w:sz w:val="20"/>
          <w:szCs w:val="20"/>
        </w:rPr>
        <w:t>ou até o término do último evento</w:t>
      </w:r>
      <w:r w:rsidR="00154F4A">
        <w:rPr>
          <w:rFonts w:ascii="Verdana" w:hAnsi="Verdana"/>
        </w:rPr>
        <w:t>,</w:t>
      </w:r>
      <w:r w:rsidRPr="00B37563">
        <w:rPr>
          <w:rFonts w:ascii="Verdana" w:hAnsi="Verdana"/>
          <w:sz w:val="20"/>
          <w:szCs w:val="20"/>
        </w:rPr>
        <w:t xml:space="preserve"> contados do dia seguinte ao da publicação do seu extrato no Diário Oficial do</w:t>
      </w:r>
      <w:r w:rsidR="00CE1007" w:rsidRPr="00B37563">
        <w:rPr>
          <w:rFonts w:ascii="Verdana" w:hAnsi="Verdana"/>
          <w:sz w:val="20"/>
          <w:szCs w:val="20"/>
        </w:rPr>
        <w:t>s Municípios</w:t>
      </w:r>
      <w:r w:rsidRPr="00B37563">
        <w:rPr>
          <w:rFonts w:ascii="Verdana" w:hAnsi="Verdana"/>
          <w:sz w:val="20"/>
          <w:szCs w:val="20"/>
        </w:rPr>
        <w:t xml:space="preserve"> Estado do Espírito Santo, sendo permitida prorrogação conforme limites e condições previstas no art. 107 da Lei nº14.133/21.</w:t>
      </w:r>
    </w:p>
    <w:p w14:paraId="550221CC" w14:textId="77777777" w:rsidR="00EB21D0" w:rsidRPr="00B37563" w:rsidRDefault="00EB21D0">
      <w:pPr>
        <w:pStyle w:val="ITENSDOCONTRATO"/>
        <w:spacing w:line="276" w:lineRule="auto"/>
        <w:ind w:left="0"/>
        <w:rPr>
          <w:rStyle w:val="text-truncate-expanded"/>
          <w:rFonts w:ascii="Verdana" w:hAnsi="Verdana"/>
          <w:color w:val="333333"/>
          <w:sz w:val="20"/>
          <w:szCs w:val="20"/>
          <w:shd w:val="clear" w:color="auto" w:fill="FFFFFF"/>
        </w:rPr>
      </w:pPr>
    </w:p>
    <w:p w14:paraId="4DD76B45"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QUARTA – MODELOS DE EXECUÇÃO E GESTÃO CONTRATUAIS</w:t>
      </w:r>
    </w:p>
    <w:p w14:paraId="5C3B1FF0"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sz w:val="20"/>
          <w:szCs w:val="20"/>
        </w:rPr>
        <w:t>4.1 - O regime de execução contratual, os modelos de gestão, de execução e de fiscalização, assim como os prazos e condições de conclusão, entrega, observação e recebimento do objeto constam no Termo de Referência, Anexo II deste Instrumento contratual.</w:t>
      </w:r>
      <w:bookmarkEnd w:id="0"/>
    </w:p>
    <w:p w14:paraId="63452D47" w14:textId="4BB23540" w:rsidR="00EB21D0" w:rsidRDefault="00EB21D0">
      <w:pPr>
        <w:pStyle w:val="ITENSDOCONTRATO"/>
        <w:spacing w:line="276" w:lineRule="auto"/>
        <w:ind w:left="0"/>
        <w:rPr>
          <w:rStyle w:val="text-truncate-expanded"/>
          <w:rFonts w:ascii="Verdana" w:hAnsi="Verdana"/>
          <w:color w:val="333333"/>
          <w:sz w:val="20"/>
          <w:szCs w:val="20"/>
          <w:shd w:val="clear" w:color="auto" w:fill="FFFFFF"/>
        </w:rPr>
      </w:pPr>
    </w:p>
    <w:p w14:paraId="0EB1B96F" w14:textId="77777777" w:rsidR="00222288" w:rsidRPr="00B37563" w:rsidRDefault="00222288">
      <w:pPr>
        <w:pStyle w:val="ITENSDOCONTRATO"/>
        <w:spacing w:line="276" w:lineRule="auto"/>
        <w:ind w:left="0"/>
        <w:rPr>
          <w:rStyle w:val="text-truncate-expanded"/>
          <w:rFonts w:ascii="Verdana" w:hAnsi="Verdana"/>
          <w:color w:val="333333"/>
          <w:sz w:val="20"/>
          <w:szCs w:val="20"/>
          <w:shd w:val="clear" w:color="auto" w:fill="FFFFFF"/>
        </w:rPr>
      </w:pPr>
    </w:p>
    <w:p w14:paraId="6FE6D6A1"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QUINTA - PREÇO</w:t>
      </w:r>
    </w:p>
    <w:p w14:paraId="700F1DB9" w14:textId="10D7F0EA" w:rsidR="00222288" w:rsidRPr="00B37563" w:rsidRDefault="00000000">
      <w:pPr>
        <w:pStyle w:val="ITENSDOCONTRATO"/>
        <w:spacing w:line="276" w:lineRule="auto"/>
        <w:ind w:left="0"/>
        <w:rPr>
          <w:rStyle w:val="text-truncate-expanded"/>
          <w:rFonts w:ascii="Verdana" w:hAnsi="Verdana"/>
          <w:color w:val="000000" w:themeColor="text1"/>
          <w:sz w:val="20"/>
          <w:szCs w:val="20"/>
        </w:rPr>
      </w:pPr>
      <w:r w:rsidRPr="00B37563">
        <w:rPr>
          <w:rFonts w:ascii="Verdana" w:hAnsi="Verdana"/>
          <w:sz w:val="20"/>
          <w:szCs w:val="20"/>
        </w:rPr>
        <w:t xml:space="preserve">5.1 - O valor total da contratação é de R$ </w:t>
      </w:r>
      <w:r w:rsidRPr="00B37563">
        <w:rPr>
          <w:rFonts w:ascii="Verdana" w:hAnsi="Verdana"/>
          <w:color w:val="000000" w:themeColor="text1"/>
          <w:sz w:val="20"/>
          <w:szCs w:val="20"/>
          <w:highlight w:val="yellow"/>
        </w:rPr>
        <w:t>______________ (extenso)</w:t>
      </w:r>
      <w:r w:rsidR="001B7C57">
        <w:rPr>
          <w:rFonts w:ascii="Verdana" w:hAnsi="Verdana"/>
          <w:color w:val="000000" w:themeColor="text1"/>
          <w:sz w:val="20"/>
          <w:szCs w:val="20"/>
        </w:rPr>
        <w:t>, os valores unitários e totais de cada item encontram-se no Anexo I desta minuta de contrato</w:t>
      </w:r>
    </w:p>
    <w:p w14:paraId="6B66AC37"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E9BC81" w14:textId="77777777" w:rsidR="00EB21D0" w:rsidRPr="00B37563" w:rsidRDefault="00EB21D0">
      <w:pPr>
        <w:pStyle w:val="ITENSDOCONTRATO"/>
        <w:spacing w:line="276" w:lineRule="auto"/>
        <w:ind w:left="0"/>
        <w:rPr>
          <w:rFonts w:ascii="Verdana" w:hAnsi="Verdana"/>
          <w:sz w:val="20"/>
          <w:szCs w:val="20"/>
        </w:rPr>
      </w:pPr>
    </w:p>
    <w:p w14:paraId="0DF18AE4"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SEXTA – PAGAMENTO</w:t>
      </w:r>
    </w:p>
    <w:p w14:paraId="066A012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6.1 - O prazo para pagamento a CONTRATADA e demais condições a ele referentes encontram-se definidos no Termo de Referência, Anexo II deste Instrumento contratual.</w:t>
      </w:r>
    </w:p>
    <w:p w14:paraId="2BBA2096" w14:textId="77777777" w:rsidR="00EB21D0" w:rsidRPr="00B37563" w:rsidRDefault="00EB21D0">
      <w:pPr>
        <w:pStyle w:val="ITENSDOCONTRATO"/>
        <w:spacing w:line="276" w:lineRule="auto"/>
        <w:ind w:left="0"/>
        <w:rPr>
          <w:rFonts w:ascii="Verdana" w:hAnsi="Verdana"/>
          <w:b/>
          <w:sz w:val="20"/>
          <w:szCs w:val="20"/>
        </w:rPr>
      </w:pPr>
    </w:p>
    <w:p w14:paraId="1E80ECE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SÉTIMA – REAJUSTE</w:t>
      </w:r>
    </w:p>
    <w:p w14:paraId="530D9F5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7.1 - Os preços inicialmente contratados são fixos e irreajustáveis no prazo de um ano contado da data da proposta.</w:t>
      </w:r>
    </w:p>
    <w:p w14:paraId="4CA7317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45206530"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7.2.1 - Nos reajustes subsequentes ao primeiro, o interregno mínimo de um ano será contado a partir dos efeitos financeiros do último reajuste.</w:t>
      </w:r>
    </w:p>
    <w:p w14:paraId="06D6B191"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7.3 - Caso o(s) índice(s) estabelecido(s) para reajustamento venha(m) a ser extinto(s) ou de qualquer forma não possa(m) mais ser utilizado(s), será(</w:t>
      </w:r>
      <w:proofErr w:type="spellStart"/>
      <w:r w:rsidRPr="00B37563">
        <w:rPr>
          <w:rFonts w:ascii="Verdana" w:hAnsi="Verdana"/>
          <w:sz w:val="20"/>
          <w:szCs w:val="20"/>
        </w:rPr>
        <w:t>ão</w:t>
      </w:r>
      <w:proofErr w:type="spellEnd"/>
      <w:r w:rsidRPr="00B37563">
        <w:rPr>
          <w:rFonts w:ascii="Verdana" w:hAnsi="Verdana"/>
          <w:sz w:val="20"/>
          <w:szCs w:val="20"/>
        </w:rPr>
        <w:t>) adotado(s), em substituição, o(s) que vier(em) a ser determinado(s) pela legislação então em vigor.</w:t>
      </w:r>
    </w:p>
    <w:p w14:paraId="7566B3F5"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0012A54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7.5 - O reajuste será realizado por apostilamento.</w:t>
      </w:r>
    </w:p>
    <w:p w14:paraId="665A9424" w14:textId="77777777" w:rsidR="00EB21D0" w:rsidRPr="00B37563" w:rsidRDefault="00EB21D0">
      <w:pPr>
        <w:pStyle w:val="ITENSDOCONTRATO"/>
        <w:spacing w:line="276" w:lineRule="auto"/>
        <w:ind w:left="0"/>
        <w:rPr>
          <w:rFonts w:ascii="Verdana" w:hAnsi="Verdana"/>
          <w:sz w:val="20"/>
          <w:szCs w:val="20"/>
        </w:rPr>
      </w:pPr>
    </w:p>
    <w:p w14:paraId="3BF207A4" w14:textId="77777777" w:rsidR="00EB21D0" w:rsidRPr="00B37563" w:rsidRDefault="00000000">
      <w:pPr>
        <w:pStyle w:val="CLUSULA"/>
        <w:spacing w:line="276" w:lineRule="auto"/>
        <w:ind w:left="0"/>
        <w:rPr>
          <w:rStyle w:val="text-truncate-expanded"/>
          <w:rFonts w:ascii="Verdana" w:hAnsi="Verdana"/>
          <w:sz w:val="20"/>
          <w:szCs w:val="20"/>
        </w:rPr>
      </w:pPr>
      <w:r w:rsidRPr="00B37563">
        <w:rPr>
          <w:rFonts w:ascii="Verdana" w:hAnsi="Verdana"/>
          <w:sz w:val="20"/>
          <w:szCs w:val="20"/>
        </w:rPr>
        <w:t>CLÁUSULA OITAVA – OBRIGAÇÕES DO CONTRATANTE E DA CONTRATADA</w:t>
      </w:r>
    </w:p>
    <w:p w14:paraId="4F1BE888"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8.1 - As obrigações do CONTRATANTE e da CONTRATADA constam no Termo de Referência, Anexo II deste Instrumento contratual, bem como as determinadas na legislação, entretanto, ressalta-se que:</w:t>
      </w:r>
    </w:p>
    <w:p w14:paraId="7CB48DF5" w14:textId="77777777" w:rsidR="00EB21D0" w:rsidRPr="00B37563" w:rsidRDefault="00000000">
      <w:pPr>
        <w:ind w:left="708"/>
        <w:rPr>
          <w:rFonts w:ascii="Verdana" w:hAnsi="Verdana" w:cs="Arial"/>
          <w:sz w:val="20"/>
          <w:szCs w:val="20"/>
        </w:rPr>
      </w:pPr>
      <w:r w:rsidRPr="00B37563">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35B6E711" w14:textId="77777777" w:rsidR="00EB21D0" w:rsidRPr="00B37563" w:rsidRDefault="00000000">
      <w:pPr>
        <w:ind w:left="708"/>
        <w:rPr>
          <w:rFonts w:ascii="Verdana" w:hAnsi="Verdana" w:cs="Arial"/>
          <w:sz w:val="20"/>
          <w:szCs w:val="20"/>
        </w:rPr>
      </w:pPr>
      <w:r w:rsidRPr="00B37563">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44CB42C7"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NONA – GARANTIA DE EXECUÇÃO</w:t>
      </w:r>
    </w:p>
    <w:p w14:paraId="44CDB0B2"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color w:val="000000" w:themeColor="text1"/>
          <w:sz w:val="20"/>
          <w:szCs w:val="20"/>
        </w:rPr>
        <w:t>9.1 - Não haverá exigência de garantia contratual da execução.</w:t>
      </w:r>
    </w:p>
    <w:p w14:paraId="220085C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9.2 - A garantia de execução é independente de eventual garantia da prestação de serviço prevista especificamente no Termo de Referência, Anexo II deste Instrumento contratual.</w:t>
      </w:r>
    </w:p>
    <w:p w14:paraId="09196A28" w14:textId="77777777" w:rsidR="00EB21D0" w:rsidRPr="00B37563" w:rsidRDefault="00EB21D0">
      <w:pPr>
        <w:pStyle w:val="ITENSDOCONTRATO"/>
        <w:spacing w:line="276" w:lineRule="auto"/>
        <w:ind w:left="0"/>
        <w:rPr>
          <w:rFonts w:ascii="Verdana" w:hAnsi="Verdana"/>
          <w:sz w:val="20"/>
          <w:szCs w:val="20"/>
        </w:rPr>
      </w:pPr>
    </w:p>
    <w:p w14:paraId="2F0A36D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 INFRAÇÕES E SANÇÕES ADMINISTRATIVAS</w:t>
      </w:r>
    </w:p>
    <w:p w14:paraId="35E73D7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lastRenderedPageBreak/>
        <w:t xml:space="preserve">10.1 - Comete infração administrativa o fornecedor/prestador de serviço que cometer quaisquer das infrações previstas no art. 155 da Lei nº 14.133, de 2021, quais sejam: </w:t>
      </w:r>
    </w:p>
    <w:p w14:paraId="032E944B" w14:textId="77777777" w:rsidR="00EB21D0" w:rsidRPr="00B37563" w:rsidRDefault="00EB21D0">
      <w:pPr>
        <w:pStyle w:val="ITENSDOCONTRATO"/>
        <w:spacing w:line="276" w:lineRule="auto"/>
        <w:ind w:left="0"/>
        <w:rPr>
          <w:rFonts w:ascii="Verdana" w:hAnsi="Verdana"/>
          <w:sz w:val="20"/>
          <w:szCs w:val="20"/>
        </w:rPr>
      </w:pPr>
    </w:p>
    <w:p w14:paraId="2CFBB759"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10.1.1 - Dar causa à inexecução parcial do Contrato;</w:t>
      </w:r>
    </w:p>
    <w:p w14:paraId="4FB58A5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10.1.2 - Dar causa à inexecução parcial do Contrato que cause grave dano à Administração, ao funcionamento dos serviços públicos ou ao interesse coletivo;</w:t>
      </w:r>
    </w:p>
    <w:p w14:paraId="0289984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10.1.3 - Dar causa à inexecução total do Contrato;</w:t>
      </w:r>
    </w:p>
    <w:p w14:paraId="73A4BA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10.1.4 - Deixar de entregar a documentação exigida para o certame;</w:t>
      </w:r>
    </w:p>
    <w:p w14:paraId="1197B71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10.1.5 - Não manter a proposta, salvo em decorrência de fato superveniente devidamente justificado;</w:t>
      </w:r>
    </w:p>
    <w:p w14:paraId="04578B4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10.1.6 - Não celebrar o Contrato ou não entregar a documentação exigida para a contratação, quando convocado dentro do prazo de validade de sua proposta;</w:t>
      </w:r>
    </w:p>
    <w:p w14:paraId="2D86024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10.1.7 - Ensejar o retardamento da execução ou da entrega do objeto da licitação sem motivo justificado;</w:t>
      </w:r>
    </w:p>
    <w:p w14:paraId="0912F4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10.1.8 -   Apresentar declaração ou documentação falsa exigida para o certame ou prestar declaração falsa durante a dispensa eletrônica ou a execução do Contrato;</w:t>
      </w:r>
    </w:p>
    <w:p w14:paraId="373E8D5D"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10.1.9 - Fraudar a dispensa eletrônica ou praticar ato fraudulento na execução do Contrato;</w:t>
      </w:r>
    </w:p>
    <w:p w14:paraId="75C2055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10.1.10 - Comportar-se de modo inidôneo ou cometer fraude de qualquer natureza:</w:t>
      </w:r>
    </w:p>
    <w:p w14:paraId="2F530124"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5FA0B7"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10.1.11 - Praticar atos ilícitos com vistas a frustrar os objetivos do certame;</w:t>
      </w:r>
    </w:p>
    <w:p w14:paraId="55A54FC4"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10.1.12 - Praticar ato lesivo previsto no art. 5º da Lei nº 12.846, de 1º de agosto de 2013.</w:t>
      </w:r>
    </w:p>
    <w:p w14:paraId="41F1F063" w14:textId="77777777" w:rsidR="00EB21D0" w:rsidRPr="00B37563" w:rsidRDefault="00EB21D0">
      <w:pPr>
        <w:pStyle w:val="ITENSDOCONTRATO"/>
        <w:spacing w:line="276" w:lineRule="auto"/>
        <w:ind w:left="0"/>
        <w:rPr>
          <w:rFonts w:ascii="Verdana" w:hAnsi="Verdana"/>
          <w:sz w:val="20"/>
          <w:szCs w:val="20"/>
        </w:rPr>
      </w:pPr>
    </w:p>
    <w:p w14:paraId="799FEC2A" w14:textId="113CE77B"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10.2 – Caso a CONTRATADA</w:t>
      </w:r>
      <w:r w:rsidR="0015753E">
        <w:rPr>
          <w:rFonts w:ascii="Verdana" w:hAnsi="Verdana"/>
          <w:sz w:val="20"/>
          <w:szCs w:val="20"/>
        </w:rPr>
        <w:t xml:space="preserve"> </w:t>
      </w:r>
      <w:r w:rsidRPr="00B37563">
        <w:rPr>
          <w:rFonts w:ascii="Verdana" w:hAnsi="Verdana"/>
          <w:sz w:val="20"/>
          <w:szCs w:val="20"/>
        </w:rPr>
        <w:t>cometa qualquer das infrações discriminadas nos subitens anteriores ficará sujeita, sem prejuízo da responsabilidade civil e criminal, às seguintes sanções:</w:t>
      </w:r>
    </w:p>
    <w:p w14:paraId="0733FE2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a)  Advertência pela falta do subitem 10.1.1 deste Contrato, quando não se justificar a imposição de penalidade mais grave;</w:t>
      </w:r>
    </w:p>
    <w:p w14:paraId="70AA9BA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sidRPr="00B37563">
        <w:rPr>
          <w:rFonts w:ascii="Verdana" w:hAnsi="Verdana"/>
          <w:b/>
          <w:bCs w:val="0"/>
          <w:sz w:val="20"/>
          <w:szCs w:val="20"/>
        </w:rPr>
        <w:t>10% (dez por cento),</w:t>
      </w:r>
      <w:r w:rsidRPr="00B37563">
        <w:rPr>
          <w:rFonts w:ascii="Verdana" w:hAnsi="Verdana"/>
          <w:sz w:val="20"/>
          <w:szCs w:val="20"/>
        </w:rPr>
        <w:t xml:space="preserve"> na hipótese de cometimento das infrações previstas nos itens 10.1.1 a 10.1.7 e </w:t>
      </w:r>
      <w:r w:rsidRPr="00B37563">
        <w:rPr>
          <w:rFonts w:ascii="Verdana" w:hAnsi="Verdana"/>
          <w:b/>
          <w:bCs w:val="0"/>
          <w:sz w:val="20"/>
          <w:szCs w:val="20"/>
        </w:rPr>
        <w:t>20% (vinte por cento)</w:t>
      </w:r>
      <w:r w:rsidRPr="00B37563">
        <w:rPr>
          <w:rFonts w:ascii="Verdana" w:hAnsi="Verdana"/>
          <w:sz w:val="20"/>
          <w:szCs w:val="20"/>
        </w:rPr>
        <w:t>, se cometidas infrações previstas nos itens 10.1.8 a 10.1.12;</w:t>
      </w:r>
    </w:p>
    <w:p w14:paraId="5C221BF3" w14:textId="77777777" w:rsidR="00EB21D0" w:rsidRPr="00B37563" w:rsidRDefault="00EB21D0">
      <w:pPr>
        <w:pStyle w:val="ITENSDOCONTRATO"/>
        <w:spacing w:line="276" w:lineRule="auto"/>
        <w:ind w:left="1416"/>
        <w:rPr>
          <w:rFonts w:ascii="Verdana" w:hAnsi="Verdana"/>
          <w:sz w:val="20"/>
          <w:szCs w:val="20"/>
        </w:rPr>
      </w:pPr>
    </w:p>
    <w:p w14:paraId="239721CE"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b.1) O valor da multa poderá ser descontado das faturas devidas à CONTRATADA;</w:t>
      </w:r>
    </w:p>
    <w:p w14:paraId="77F89E38"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b.2) A multa pode ser aplicada isoladamente ou juntamente com as penalidades definidas nos itens “c” e “d” abaixo:</w:t>
      </w:r>
    </w:p>
    <w:p w14:paraId="17DAC800" w14:textId="77777777" w:rsidR="00EB21D0" w:rsidRPr="00B37563" w:rsidRDefault="00EB21D0">
      <w:pPr>
        <w:pStyle w:val="ITENSDOCONTRATO"/>
        <w:spacing w:line="276" w:lineRule="auto"/>
        <w:ind w:left="1416"/>
        <w:rPr>
          <w:rFonts w:ascii="Verdana" w:hAnsi="Verdana"/>
          <w:sz w:val="20"/>
          <w:szCs w:val="20"/>
        </w:rPr>
      </w:pPr>
    </w:p>
    <w:p w14:paraId="3F37730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c) </w:t>
      </w:r>
      <w:r w:rsidRPr="00B37563">
        <w:rPr>
          <w:rFonts w:ascii="Verdana" w:hAnsi="Verdana"/>
          <w:b/>
          <w:bCs w:val="0"/>
          <w:sz w:val="20"/>
          <w:szCs w:val="20"/>
        </w:rPr>
        <w:t>Impedimento de licitar e contratar</w:t>
      </w:r>
      <w:r w:rsidRPr="00B37563">
        <w:rPr>
          <w:rFonts w:ascii="Verdana" w:hAnsi="Verdana"/>
          <w:sz w:val="20"/>
          <w:szCs w:val="20"/>
        </w:rPr>
        <w:t xml:space="preserve"> no âmbito da Administração Pública direta e indireta do ente federativo que tiver aplicado a sanção, </w:t>
      </w:r>
      <w:r w:rsidRPr="00B37563">
        <w:rPr>
          <w:rFonts w:ascii="Verdana" w:hAnsi="Verdana"/>
          <w:b/>
          <w:bCs w:val="0"/>
          <w:sz w:val="20"/>
          <w:szCs w:val="20"/>
        </w:rPr>
        <w:t xml:space="preserve">pelo prazo máximo de 03 (três) anos, </w:t>
      </w:r>
      <w:r w:rsidRPr="00B37563">
        <w:rPr>
          <w:rFonts w:ascii="Verdana" w:hAnsi="Verdana"/>
          <w:sz w:val="20"/>
          <w:szCs w:val="20"/>
        </w:rPr>
        <w:t>nos casos dos subitens 10.1.2 a 10.1.7 deste Contrato, quando não se justificar a imposição de penalidade mais grave;</w:t>
      </w:r>
    </w:p>
    <w:p w14:paraId="4D43C06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lastRenderedPageBreak/>
        <w:t xml:space="preserve">d) </w:t>
      </w:r>
      <w:r w:rsidRPr="00B37563">
        <w:rPr>
          <w:rFonts w:ascii="Verdana" w:hAnsi="Verdana"/>
          <w:b/>
          <w:bCs w:val="0"/>
          <w:sz w:val="20"/>
          <w:szCs w:val="20"/>
        </w:rPr>
        <w:t>Declaração de inidoneidade para licitar ou contratar</w:t>
      </w:r>
      <w:r w:rsidRPr="00B37563">
        <w:rPr>
          <w:rFonts w:ascii="Verdana" w:hAnsi="Verdana"/>
          <w:sz w:val="20"/>
          <w:szCs w:val="20"/>
        </w:rPr>
        <w:t xml:space="preserve">, que impedirá o responsável de licitar ou contratar no âmbito da Administração Pública direta e indireta de todos os entes federativos, </w:t>
      </w:r>
      <w:r w:rsidRPr="00B37563">
        <w:rPr>
          <w:rFonts w:ascii="Verdana" w:hAnsi="Verdana"/>
          <w:b/>
          <w:bCs w:val="0"/>
          <w:sz w:val="20"/>
          <w:szCs w:val="20"/>
        </w:rPr>
        <w:t>pelo prazo mínimo de 03 (três) anos e máximo de 06 (seis) anos</w:t>
      </w:r>
      <w:r w:rsidRPr="00B37563">
        <w:rPr>
          <w:rFonts w:ascii="Verdana" w:hAnsi="Verdana"/>
          <w:sz w:val="20"/>
          <w:szCs w:val="20"/>
        </w:rPr>
        <w:t>, nos casos dos subitens 10.1.2 a 10.1.12, deste Contrato;</w:t>
      </w:r>
    </w:p>
    <w:p w14:paraId="3B385355" w14:textId="77777777" w:rsidR="00EB21D0" w:rsidRPr="00B37563" w:rsidRDefault="00EB21D0">
      <w:pPr>
        <w:pStyle w:val="ITENSDOCONTRATO"/>
        <w:spacing w:line="276" w:lineRule="auto"/>
        <w:ind w:left="708"/>
        <w:rPr>
          <w:rFonts w:ascii="Verdana" w:hAnsi="Verdana"/>
          <w:sz w:val="20"/>
          <w:szCs w:val="20"/>
        </w:rPr>
      </w:pPr>
    </w:p>
    <w:p w14:paraId="7AE1B4A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10.3 - Na aplicação das sanções serão considerados:</w:t>
      </w:r>
    </w:p>
    <w:p w14:paraId="3FDC3D2A"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10.3.1 - A natureza e a gravidade da infração cometida;</w:t>
      </w:r>
    </w:p>
    <w:p w14:paraId="7F234DA5"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10.3.2 - As peculiaridades do caso concreto;</w:t>
      </w:r>
    </w:p>
    <w:p w14:paraId="0866A789"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10.3.3 - As circunstâncias agravantes ou atenuantes;</w:t>
      </w:r>
    </w:p>
    <w:p w14:paraId="6535D828"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10.3.4 - Os danos que dela provierem para a Administração Pública;</w:t>
      </w:r>
    </w:p>
    <w:p w14:paraId="5DB268D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10.3.5.- A implantação ou o aperfeiçoamento de programa de integridade, conforme normas e orientações dos órgãos de controle.</w:t>
      </w:r>
    </w:p>
    <w:p w14:paraId="206E13E5" w14:textId="77777777" w:rsidR="00EB21D0" w:rsidRPr="00B37563" w:rsidRDefault="00EB21D0">
      <w:pPr>
        <w:pStyle w:val="ITENSDOCONTRATO"/>
        <w:spacing w:line="276" w:lineRule="auto"/>
        <w:ind w:left="0"/>
        <w:rPr>
          <w:rFonts w:ascii="Verdana" w:hAnsi="Verdana"/>
          <w:sz w:val="20"/>
          <w:szCs w:val="20"/>
        </w:rPr>
      </w:pPr>
    </w:p>
    <w:p w14:paraId="39FE0CB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623A77C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8113EEA" w14:textId="77777777" w:rsidR="00EB21D0" w:rsidRPr="00B37563" w:rsidRDefault="00EB21D0">
      <w:pPr>
        <w:pStyle w:val="ITENSDOCONTRATO"/>
        <w:spacing w:line="276" w:lineRule="auto"/>
        <w:ind w:left="0"/>
        <w:rPr>
          <w:rFonts w:ascii="Verdana" w:hAnsi="Verdana"/>
          <w:sz w:val="20"/>
          <w:szCs w:val="20"/>
        </w:rPr>
      </w:pPr>
    </w:p>
    <w:p w14:paraId="48A7975C"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PRIMEIRA – DA EXTINÇÃO CONTRATUAL</w:t>
      </w:r>
    </w:p>
    <w:p w14:paraId="6066841B"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11.1 - O Contrato se extingue quando cumpridas as obrigações de ambas as partes, ainda que isso ocorra antes do prazo estipulado para tanto e independente de termo de rescisão.</w:t>
      </w:r>
    </w:p>
    <w:p w14:paraId="57E6D7E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11.2 - Aplicar-se-ão os arts. 137, 138 e 139 da Lei nº 14.133, de 2021, nas situações de extinção contratual.</w:t>
      </w:r>
    </w:p>
    <w:p w14:paraId="4DF669F3" w14:textId="77777777" w:rsidR="00EB21D0" w:rsidRPr="00B37563" w:rsidRDefault="00EB21D0">
      <w:pPr>
        <w:pStyle w:val="CLUSULA"/>
        <w:spacing w:line="276" w:lineRule="auto"/>
        <w:ind w:left="0"/>
        <w:rPr>
          <w:rFonts w:ascii="Verdana" w:hAnsi="Verdana"/>
          <w:sz w:val="20"/>
          <w:szCs w:val="20"/>
        </w:rPr>
      </w:pPr>
    </w:p>
    <w:p w14:paraId="014B7AB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SEGUNDA – DOTAÇÃO ORÇAMENTÁRIA</w:t>
      </w:r>
    </w:p>
    <w:p w14:paraId="47AFF72E" w14:textId="77777777" w:rsidR="00EB21D0" w:rsidRPr="00B37563" w:rsidRDefault="00000000">
      <w:pPr>
        <w:jc w:val="both"/>
        <w:rPr>
          <w:sz w:val="20"/>
          <w:szCs w:val="20"/>
        </w:rPr>
      </w:pPr>
      <w:r w:rsidRPr="00B37563">
        <w:rPr>
          <w:rFonts w:ascii="Verdana" w:hAnsi="Verdana"/>
          <w:sz w:val="20"/>
          <w:szCs w:val="20"/>
        </w:rPr>
        <w:t xml:space="preserve">12.1 - </w:t>
      </w:r>
      <w:r w:rsidRPr="00B37563">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73D9F61F" w14:textId="47D299E5" w:rsidR="0015753E" w:rsidRPr="0015753E" w:rsidRDefault="0015753E">
      <w:pPr>
        <w:pStyle w:val="CLUSULA"/>
        <w:spacing w:line="276" w:lineRule="auto"/>
        <w:ind w:left="0"/>
        <w:rPr>
          <w:rFonts w:ascii="Verdana" w:hAnsi="Verdana"/>
          <w:b w:val="0"/>
          <w:bCs w:val="0"/>
          <w:color w:val="000000"/>
          <w:sz w:val="20"/>
          <w:u w:val="single"/>
        </w:rPr>
      </w:pPr>
      <w:r w:rsidRPr="0015753E">
        <w:rPr>
          <w:rFonts w:ascii="Verdana" w:hAnsi="Verdana"/>
          <w:b w:val="0"/>
          <w:bCs w:val="0"/>
          <w:sz w:val="20"/>
        </w:rPr>
        <w:t>FICHA – FONTE: 00</w:t>
      </w:r>
      <w:r w:rsidR="00FC2511">
        <w:rPr>
          <w:rFonts w:ascii="Verdana" w:hAnsi="Verdana"/>
          <w:b w:val="0"/>
          <w:bCs w:val="0"/>
          <w:sz w:val="20"/>
        </w:rPr>
        <w:t>332</w:t>
      </w:r>
      <w:r w:rsidRPr="0015753E">
        <w:rPr>
          <w:rFonts w:ascii="Verdana" w:hAnsi="Verdana"/>
          <w:b w:val="0"/>
          <w:bCs w:val="0"/>
          <w:sz w:val="20"/>
        </w:rPr>
        <w:t xml:space="preserve"> – 1</w:t>
      </w:r>
      <w:r w:rsidR="00FC2511">
        <w:rPr>
          <w:rFonts w:ascii="Verdana" w:hAnsi="Verdana"/>
          <w:b w:val="0"/>
          <w:bCs w:val="0"/>
          <w:sz w:val="20"/>
        </w:rPr>
        <w:t>50</w:t>
      </w:r>
      <w:r w:rsidRPr="0015753E">
        <w:rPr>
          <w:rFonts w:ascii="Verdana" w:hAnsi="Verdana"/>
          <w:b w:val="0"/>
          <w:bCs w:val="0"/>
          <w:sz w:val="20"/>
        </w:rPr>
        <w:t>0000</w:t>
      </w:r>
      <w:r w:rsidR="00FC2511">
        <w:rPr>
          <w:rFonts w:ascii="Verdana" w:hAnsi="Verdana"/>
          <w:b w:val="0"/>
          <w:bCs w:val="0"/>
          <w:sz w:val="20"/>
        </w:rPr>
        <w:t>000</w:t>
      </w:r>
      <w:r w:rsidRPr="00222288">
        <w:rPr>
          <w:rFonts w:ascii="Verdana" w:hAnsi="Verdana"/>
          <w:b w:val="0"/>
          <w:bCs w:val="0"/>
          <w:color w:val="000000"/>
          <w:sz w:val="20"/>
        </w:rPr>
        <w:t>.</w:t>
      </w:r>
    </w:p>
    <w:p w14:paraId="77981710" w14:textId="77777777" w:rsidR="0015753E" w:rsidRDefault="0015753E">
      <w:pPr>
        <w:pStyle w:val="CLUSULA"/>
        <w:spacing w:line="276" w:lineRule="auto"/>
        <w:ind w:left="0"/>
        <w:rPr>
          <w:rFonts w:ascii="Verdana" w:hAnsi="Verdana"/>
          <w:color w:val="000000"/>
          <w:sz w:val="20"/>
          <w:u w:val="single"/>
        </w:rPr>
      </w:pPr>
    </w:p>
    <w:p w14:paraId="204DB21F" w14:textId="0BC3F4EE"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TERCEIRA – ALTERAÇÕES</w:t>
      </w:r>
    </w:p>
    <w:p w14:paraId="5FB7021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13.1 - Eventuais alterações contratuais reger-se-ão pela disciplina dos arts. 124 e seguintes da Lei nº 14.133, de 2021.</w:t>
      </w:r>
    </w:p>
    <w:p w14:paraId="0AD6FF8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13.2 - Registros que não caracterizam alteração do Contrato podem ser realizados por simples apostila, dispensada a celebração de termo aditivo, na forma do art. 136 da Lei nº 14.133/21.</w:t>
      </w:r>
    </w:p>
    <w:p w14:paraId="75148340" w14:textId="77777777" w:rsidR="00EB21D0" w:rsidRPr="00B37563" w:rsidRDefault="00EB21D0">
      <w:pPr>
        <w:pStyle w:val="ITENSDOCONTRATO"/>
        <w:spacing w:line="276" w:lineRule="auto"/>
        <w:ind w:left="0"/>
        <w:rPr>
          <w:rFonts w:ascii="Verdana" w:hAnsi="Verdana"/>
          <w:sz w:val="20"/>
          <w:szCs w:val="20"/>
        </w:rPr>
      </w:pPr>
    </w:p>
    <w:p w14:paraId="2EFC1F78"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QUARTA – PUBLICAÇÃO</w:t>
      </w:r>
    </w:p>
    <w:p w14:paraId="195003C1"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sz w:val="20"/>
          <w:szCs w:val="20"/>
        </w:rPr>
        <w:t xml:space="preserve">14.1 - O referido Contrato será publicado, em resumo, no DOM, </w:t>
      </w:r>
      <w:r w:rsidRPr="00B37563">
        <w:rPr>
          <w:rFonts w:ascii="Verdana" w:hAnsi="Verdana"/>
          <w:color w:val="000000" w:themeColor="text1"/>
          <w:sz w:val="20"/>
          <w:szCs w:val="20"/>
        </w:rPr>
        <w:t>bem como no Portal Nacional de Contratações Públicas (PNCP), na forma prevista no art. 94 da Lei 14.133/21.</w:t>
      </w:r>
    </w:p>
    <w:p w14:paraId="2DACCFB1" w14:textId="2EE744B8" w:rsidR="00EB21D0" w:rsidRPr="00B37563" w:rsidRDefault="00EB21D0">
      <w:pPr>
        <w:pStyle w:val="ITENSDOCONTRATO"/>
        <w:spacing w:line="276" w:lineRule="auto"/>
        <w:ind w:left="0"/>
        <w:rPr>
          <w:rFonts w:ascii="Verdana" w:hAnsi="Verdana"/>
          <w:sz w:val="20"/>
          <w:szCs w:val="20"/>
        </w:rPr>
      </w:pPr>
    </w:p>
    <w:p w14:paraId="59A88534"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QUINTA – FORO</w:t>
      </w:r>
    </w:p>
    <w:p w14:paraId="310AF5CE" w14:textId="77777777" w:rsidR="00EB21D0" w:rsidRPr="00B37563" w:rsidRDefault="00000000">
      <w:pPr>
        <w:jc w:val="both"/>
        <w:rPr>
          <w:rFonts w:ascii="Verdana" w:hAnsi="Verdana"/>
          <w:sz w:val="20"/>
          <w:szCs w:val="20"/>
        </w:rPr>
      </w:pPr>
      <w:r w:rsidRPr="00B37563">
        <w:rPr>
          <w:rFonts w:ascii="Verdana" w:hAnsi="Verdana"/>
          <w:sz w:val="20"/>
          <w:szCs w:val="20"/>
        </w:rPr>
        <w:t xml:space="preserve">15.1 - </w:t>
      </w:r>
      <w:r w:rsidRPr="00B37563">
        <w:rPr>
          <w:rFonts w:ascii="Verdana" w:hAnsi="Verdana" w:cs="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0C84B87B" w14:textId="77777777" w:rsidR="00EB21D0" w:rsidRPr="00B37563" w:rsidRDefault="00000000">
      <w:pPr>
        <w:tabs>
          <w:tab w:val="left" w:pos="-2268"/>
        </w:tabs>
        <w:jc w:val="both"/>
        <w:rPr>
          <w:rFonts w:ascii="Verdana" w:hAnsi="Verdana"/>
          <w:sz w:val="20"/>
          <w:szCs w:val="20"/>
        </w:rPr>
      </w:pPr>
      <w:r w:rsidRPr="00B37563">
        <w:rPr>
          <w:rFonts w:ascii="Verdana" w:hAnsi="Verdana" w:cs="Verdana"/>
          <w:sz w:val="20"/>
          <w:szCs w:val="20"/>
        </w:rPr>
        <w:lastRenderedPageBreak/>
        <w:t>E, por estarem justos, combinados, assinam o presente instrumento, após lido e achado conforme, na presença das testemunhas abaixo assinadas.</w:t>
      </w:r>
    </w:p>
    <w:p w14:paraId="5AA5F596" w14:textId="77777777" w:rsidR="00EB21D0" w:rsidRPr="00B37563" w:rsidRDefault="00EB21D0">
      <w:pPr>
        <w:rPr>
          <w:rFonts w:ascii="Verdana" w:hAnsi="Verdana" w:cs="Verdana"/>
          <w:sz w:val="20"/>
          <w:szCs w:val="20"/>
        </w:rPr>
      </w:pPr>
    </w:p>
    <w:p w14:paraId="2BCB7075" w14:textId="77777777" w:rsidR="00EB21D0" w:rsidRPr="00B37563" w:rsidRDefault="00EB21D0">
      <w:pPr>
        <w:rPr>
          <w:rFonts w:ascii="Verdana" w:hAnsi="Verdana" w:cs="Verdana"/>
          <w:sz w:val="20"/>
          <w:szCs w:val="20"/>
        </w:rPr>
      </w:pPr>
    </w:p>
    <w:p w14:paraId="36A600BC" w14:textId="77777777" w:rsidR="00EB21D0" w:rsidRPr="00B37563" w:rsidRDefault="00000000">
      <w:pPr>
        <w:jc w:val="right"/>
        <w:rPr>
          <w:rFonts w:ascii="Verdana" w:hAnsi="Verdana"/>
          <w:sz w:val="20"/>
          <w:szCs w:val="20"/>
        </w:rPr>
      </w:pPr>
      <w:r w:rsidRPr="00B37563">
        <w:rPr>
          <w:rFonts w:ascii="Verdana" w:hAnsi="Verdana" w:cs="Verdana"/>
          <w:sz w:val="20"/>
          <w:szCs w:val="20"/>
        </w:rPr>
        <w:t xml:space="preserve">São Gabriel da Palha, </w:t>
      </w:r>
      <w:proofErr w:type="spellStart"/>
      <w:r w:rsidRPr="00B37563">
        <w:rPr>
          <w:rFonts w:ascii="Verdana" w:hAnsi="Verdana" w:cs="Verdana"/>
          <w:sz w:val="20"/>
          <w:szCs w:val="20"/>
        </w:rPr>
        <w:t>em</w:t>
      </w:r>
      <w:proofErr w:type="spellEnd"/>
      <w:r w:rsidRPr="00B37563">
        <w:rPr>
          <w:rFonts w:ascii="Verdana" w:hAnsi="Verdana" w:cs="Verdana"/>
          <w:sz w:val="20"/>
          <w:szCs w:val="20"/>
        </w:rPr>
        <w:t xml:space="preserve"> .............. de 2024.</w:t>
      </w:r>
    </w:p>
    <w:p w14:paraId="19770A09" w14:textId="77777777" w:rsidR="00EB21D0" w:rsidRPr="00B37563" w:rsidRDefault="00EB21D0">
      <w:pPr>
        <w:jc w:val="center"/>
        <w:rPr>
          <w:rFonts w:ascii="Verdana" w:hAnsi="Verdana" w:cs="Verdana"/>
          <w:sz w:val="20"/>
          <w:szCs w:val="20"/>
        </w:rPr>
      </w:pPr>
    </w:p>
    <w:p w14:paraId="06C8B7AA" w14:textId="77777777" w:rsidR="00EB21D0" w:rsidRPr="00B37563" w:rsidRDefault="00EB21D0">
      <w:pPr>
        <w:jc w:val="center"/>
        <w:rPr>
          <w:rFonts w:ascii="Verdana" w:hAnsi="Verdana" w:cs="Verdana"/>
          <w:b/>
          <w:sz w:val="20"/>
          <w:szCs w:val="20"/>
        </w:rPr>
      </w:pPr>
    </w:p>
    <w:p w14:paraId="5D3AB7AB" w14:textId="77777777" w:rsidR="00EB21D0" w:rsidRPr="00B37563" w:rsidRDefault="00EB21D0">
      <w:pPr>
        <w:jc w:val="center"/>
        <w:rPr>
          <w:rFonts w:ascii="Verdana" w:hAnsi="Verdana" w:cs="Verdana"/>
          <w:b/>
          <w:sz w:val="20"/>
          <w:szCs w:val="20"/>
        </w:rPr>
      </w:pPr>
    </w:p>
    <w:p w14:paraId="30A4FCD4"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Prefeito Municipal</w:t>
      </w:r>
    </w:p>
    <w:p w14:paraId="44842576"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CONTRATANTE</w:t>
      </w:r>
    </w:p>
    <w:p w14:paraId="1C9DEE8B" w14:textId="77777777" w:rsidR="00EB21D0" w:rsidRPr="00B37563" w:rsidRDefault="00EB21D0">
      <w:pPr>
        <w:jc w:val="center"/>
        <w:rPr>
          <w:rFonts w:ascii="Verdana" w:hAnsi="Verdana" w:cs="Verdana"/>
          <w:b/>
          <w:sz w:val="20"/>
          <w:szCs w:val="20"/>
        </w:rPr>
      </w:pPr>
    </w:p>
    <w:p w14:paraId="71D519B1" w14:textId="77777777" w:rsidR="00EB21D0" w:rsidRPr="00B37563" w:rsidRDefault="00EB21D0">
      <w:pPr>
        <w:jc w:val="center"/>
        <w:rPr>
          <w:rFonts w:ascii="Verdana" w:hAnsi="Verdana" w:cs="Verdana"/>
          <w:b/>
          <w:sz w:val="20"/>
          <w:szCs w:val="20"/>
        </w:rPr>
      </w:pPr>
    </w:p>
    <w:p w14:paraId="17479B48" w14:textId="77777777" w:rsidR="00EB21D0" w:rsidRPr="00B37563" w:rsidRDefault="00EB21D0">
      <w:pPr>
        <w:jc w:val="center"/>
        <w:rPr>
          <w:rFonts w:ascii="Verdana" w:hAnsi="Verdana" w:cs="Verdana"/>
          <w:b/>
          <w:sz w:val="20"/>
          <w:szCs w:val="20"/>
        </w:rPr>
      </w:pPr>
    </w:p>
    <w:p w14:paraId="311CD5ED" w14:textId="77777777" w:rsidR="00EB21D0" w:rsidRPr="00B37563" w:rsidRDefault="00000000">
      <w:pPr>
        <w:jc w:val="center"/>
        <w:rPr>
          <w:rFonts w:ascii="Verdana" w:hAnsi="Verdana"/>
          <w:sz w:val="20"/>
          <w:szCs w:val="20"/>
        </w:rPr>
      </w:pPr>
      <w:r w:rsidRPr="00B37563">
        <w:rPr>
          <w:rFonts w:ascii="Verdana" w:hAnsi="Verdana" w:cs="Verdana"/>
          <w:b/>
          <w:sz w:val="20"/>
          <w:szCs w:val="20"/>
        </w:rPr>
        <w:t>CONTRATADO</w:t>
      </w:r>
    </w:p>
    <w:p w14:paraId="3A47A47D" w14:textId="77777777" w:rsidR="00EB21D0" w:rsidRPr="00B37563" w:rsidRDefault="00EB21D0">
      <w:pPr>
        <w:jc w:val="center"/>
        <w:rPr>
          <w:rFonts w:ascii="Verdana" w:hAnsi="Verdana" w:cs="Verdana"/>
          <w:b/>
          <w:sz w:val="20"/>
          <w:szCs w:val="20"/>
        </w:rPr>
      </w:pPr>
    </w:p>
    <w:p w14:paraId="697E1C82" w14:textId="77777777" w:rsidR="00EB21D0" w:rsidRPr="00B37563" w:rsidRDefault="00EB21D0">
      <w:pPr>
        <w:jc w:val="center"/>
        <w:rPr>
          <w:rFonts w:ascii="Verdana" w:hAnsi="Verdana" w:cs="Verdana"/>
          <w:b/>
          <w:sz w:val="20"/>
          <w:szCs w:val="20"/>
        </w:rPr>
      </w:pPr>
    </w:p>
    <w:p w14:paraId="2618A3E9" w14:textId="77777777" w:rsidR="00EB21D0" w:rsidRPr="00B37563" w:rsidRDefault="00EB21D0">
      <w:pPr>
        <w:jc w:val="center"/>
        <w:rPr>
          <w:rFonts w:ascii="Verdana" w:hAnsi="Verdana" w:cs="Verdana"/>
          <w:b/>
          <w:sz w:val="20"/>
          <w:szCs w:val="20"/>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EB21D0" w:rsidRPr="00B37563" w14:paraId="630AB728" w14:textId="77777777">
        <w:trPr>
          <w:cantSplit/>
          <w:trHeight w:val="420"/>
        </w:trPr>
        <w:tc>
          <w:tcPr>
            <w:tcW w:w="3959" w:type="dxa"/>
          </w:tcPr>
          <w:p w14:paraId="1A54DEB7" w14:textId="77777777" w:rsidR="00EB21D0" w:rsidRPr="00B37563" w:rsidRDefault="00000000">
            <w:pPr>
              <w:widowControl w:val="0"/>
              <w:rPr>
                <w:rFonts w:ascii="Verdana" w:hAnsi="Verdana"/>
                <w:sz w:val="20"/>
                <w:szCs w:val="20"/>
              </w:rPr>
            </w:pPr>
            <w:r w:rsidRPr="00B37563">
              <w:rPr>
                <w:rFonts w:ascii="Verdana" w:hAnsi="Verdana" w:cs="Verdana"/>
                <w:sz w:val="20"/>
                <w:szCs w:val="20"/>
              </w:rPr>
              <w:t>Testemunhas:</w:t>
            </w:r>
          </w:p>
        </w:tc>
        <w:tc>
          <w:tcPr>
            <w:tcW w:w="721" w:type="dxa"/>
          </w:tcPr>
          <w:p w14:paraId="44F0C761" w14:textId="77777777" w:rsidR="00EB21D0" w:rsidRPr="00B37563" w:rsidRDefault="00EB21D0">
            <w:pPr>
              <w:widowControl w:val="0"/>
              <w:snapToGrid w:val="0"/>
              <w:rPr>
                <w:rFonts w:ascii="Verdana" w:hAnsi="Verdana" w:cs="Verdana"/>
                <w:sz w:val="20"/>
                <w:szCs w:val="20"/>
              </w:rPr>
            </w:pPr>
          </w:p>
        </w:tc>
        <w:tc>
          <w:tcPr>
            <w:tcW w:w="4392" w:type="dxa"/>
          </w:tcPr>
          <w:p w14:paraId="641DB737" w14:textId="77777777" w:rsidR="00EB21D0" w:rsidRPr="00B37563" w:rsidRDefault="00000000">
            <w:pPr>
              <w:widowControl w:val="0"/>
              <w:rPr>
                <w:rFonts w:ascii="Verdana" w:hAnsi="Verdana"/>
                <w:sz w:val="20"/>
                <w:szCs w:val="20"/>
              </w:rPr>
            </w:pPr>
            <w:r w:rsidRPr="00B37563">
              <w:rPr>
                <w:rFonts w:ascii="Verdana" w:hAnsi="Verdana" w:cs="Verdana"/>
                <w:sz w:val="20"/>
                <w:szCs w:val="20"/>
              </w:rPr>
              <w:t>CPF:</w:t>
            </w:r>
          </w:p>
        </w:tc>
      </w:tr>
      <w:tr w:rsidR="00EB21D0" w:rsidRPr="00B37563" w14:paraId="1873BAEA" w14:textId="77777777">
        <w:tc>
          <w:tcPr>
            <w:tcW w:w="3959" w:type="dxa"/>
          </w:tcPr>
          <w:p w14:paraId="2D21753D" w14:textId="77777777" w:rsidR="00EB21D0" w:rsidRPr="00B37563" w:rsidRDefault="00EB21D0">
            <w:pPr>
              <w:widowControl w:val="0"/>
              <w:snapToGrid w:val="0"/>
              <w:rPr>
                <w:rFonts w:ascii="Verdana" w:hAnsi="Verdana" w:cs="Verdana"/>
                <w:sz w:val="20"/>
                <w:szCs w:val="20"/>
              </w:rPr>
            </w:pPr>
          </w:p>
          <w:p w14:paraId="779B7ABA" w14:textId="77777777" w:rsidR="00EB21D0" w:rsidRPr="00B37563" w:rsidRDefault="00EB21D0">
            <w:pPr>
              <w:widowControl w:val="0"/>
              <w:snapToGrid w:val="0"/>
              <w:rPr>
                <w:rFonts w:ascii="Verdana" w:hAnsi="Verdana" w:cs="Verdana"/>
                <w:sz w:val="20"/>
                <w:szCs w:val="20"/>
              </w:rPr>
            </w:pPr>
          </w:p>
        </w:tc>
        <w:tc>
          <w:tcPr>
            <w:tcW w:w="721" w:type="dxa"/>
          </w:tcPr>
          <w:p w14:paraId="22C01C0C" w14:textId="77777777" w:rsidR="00EB21D0" w:rsidRPr="00B37563" w:rsidRDefault="00EB21D0">
            <w:pPr>
              <w:widowControl w:val="0"/>
              <w:snapToGrid w:val="0"/>
              <w:rPr>
                <w:rFonts w:ascii="Verdana" w:hAnsi="Verdana" w:cs="Verdana"/>
                <w:sz w:val="20"/>
                <w:szCs w:val="20"/>
              </w:rPr>
            </w:pPr>
          </w:p>
        </w:tc>
        <w:tc>
          <w:tcPr>
            <w:tcW w:w="4392" w:type="dxa"/>
          </w:tcPr>
          <w:p w14:paraId="3F00B02E" w14:textId="77777777" w:rsidR="00EB21D0" w:rsidRPr="00B37563" w:rsidRDefault="00EB21D0">
            <w:pPr>
              <w:widowControl w:val="0"/>
              <w:snapToGrid w:val="0"/>
              <w:rPr>
                <w:rFonts w:ascii="Verdana" w:hAnsi="Verdana" w:cs="Verdana"/>
                <w:sz w:val="20"/>
                <w:szCs w:val="20"/>
              </w:rPr>
            </w:pPr>
          </w:p>
        </w:tc>
      </w:tr>
      <w:tr w:rsidR="00EB21D0" w:rsidRPr="00B37563" w14:paraId="0F63477E" w14:textId="77777777">
        <w:tc>
          <w:tcPr>
            <w:tcW w:w="3959" w:type="dxa"/>
            <w:tcBorders>
              <w:top w:val="single" w:sz="4" w:space="0" w:color="000000"/>
              <w:bottom w:val="single" w:sz="4" w:space="0" w:color="000000"/>
            </w:tcBorders>
          </w:tcPr>
          <w:p w14:paraId="2AD6738F" w14:textId="77777777" w:rsidR="00EB21D0" w:rsidRPr="00B37563" w:rsidRDefault="00EB21D0">
            <w:pPr>
              <w:widowControl w:val="0"/>
              <w:snapToGrid w:val="0"/>
              <w:rPr>
                <w:rFonts w:ascii="Verdana" w:hAnsi="Verdana" w:cs="Verdana"/>
                <w:sz w:val="20"/>
                <w:szCs w:val="20"/>
              </w:rPr>
            </w:pPr>
          </w:p>
        </w:tc>
        <w:tc>
          <w:tcPr>
            <w:tcW w:w="721" w:type="dxa"/>
          </w:tcPr>
          <w:p w14:paraId="001BF28B" w14:textId="77777777" w:rsidR="00EB21D0" w:rsidRPr="00B37563" w:rsidRDefault="00EB21D0">
            <w:pPr>
              <w:widowControl w:val="0"/>
              <w:snapToGrid w:val="0"/>
              <w:rPr>
                <w:rFonts w:ascii="Verdana" w:hAnsi="Verdana" w:cs="Verdana"/>
                <w:sz w:val="20"/>
                <w:szCs w:val="20"/>
              </w:rPr>
            </w:pPr>
          </w:p>
        </w:tc>
        <w:tc>
          <w:tcPr>
            <w:tcW w:w="4392" w:type="dxa"/>
            <w:tcBorders>
              <w:top w:val="single" w:sz="4" w:space="0" w:color="000000"/>
              <w:bottom w:val="single" w:sz="4" w:space="0" w:color="000000"/>
            </w:tcBorders>
          </w:tcPr>
          <w:p w14:paraId="4B347DCF" w14:textId="77777777" w:rsidR="00EB21D0" w:rsidRPr="00B37563" w:rsidRDefault="00EB21D0">
            <w:pPr>
              <w:widowControl w:val="0"/>
              <w:snapToGrid w:val="0"/>
              <w:rPr>
                <w:rFonts w:ascii="Verdana" w:hAnsi="Verdana" w:cs="Verdana"/>
                <w:sz w:val="20"/>
                <w:szCs w:val="20"/>
              </w:rPr>
            </w:pPr>
          </w:p>
          <w:p w14:paraId="37CB5AB3" w14:textId="77777777" w:rsidR="00EB21D0" w:rsidRPr="00B37563" w:rsidRDefault="00EB21D0">
            <w:pPr>
              <w:widowControl w:val="0"/>
              <w:rPr>
                <w:rFonts w:ascii="Verdana" w:hAnsi="Verdana" w:cs="Verdana"/>
                <w:sz w:val="20"/>
                <w:szCs w:val="20"/>
              </w:rPr>
            </w:pPr>
          </w:p>
        </w:tc>
      </w:tr>
    </w:tbl>
    <w:p w14:paraId="6EBA64AB" w14:textId="77777777" w:rsidR="00EB21D0" w:rsidRPr="00B37563" w:rsidRDefault="00EB21D0">
      <w:pPr>
        <w:pStyle w:val="ITENSDOCONTRATO"/>
        <w:spacing w:line="276" w:lineRule="auto"/>
        <w:ind w:left="0"/>
        <w:rPr>
          <w:rFonts w:ascii="Verdana" w:hAnsi="Verdana"/>
          <w:b/>
          <w:bCs w:val="0"/>
          <w:sz w:val="20"/>
          <w:szCs w:val="20"/>
        </w:rPr>
      </w:pPr>
    </w:p>
    <w:p w14:paraId="7FB4E14A" w14:textId="77777777" w:rsidR="00EB21D0" w:rsidRPr="00B37563" w:rsidRDefault="00EB21D0">
      <w:pPr>
        <w:pStyle w:val="ITENSDOCONTRATO"/>
        <w:spacing w:line="276" w:lineRule="auto"/>
        <w:ind w:left="0"/>
        <w:jc w:val="center"/>
        <w:rPr>
          <w:rFonts w:ascii="Verdana" w:hAnsi="Verdana"/>
          <w:b/>
          <w:bCs w:val="0"/>
          <w:sz w:val="20"/>
          <w:szCs w:val="20"/>
        </w:rPr>
      </w:pPr>
    </w:p>
    <w:p w14:paraId="5933C6BF" w14:textId="77777777" w:rsidR="00EB21D0" w:rsidRPr="00B37563" w:rsidRDefault="00EB21D0">
      <w:pPr>
        <w:pStyle w:val="ITENSDOCONTRATO"/>
        <w:spacing w:line="276" w:lineRule="auto"/>
        <w:ind w:left="0"/>
        <w:jc w:val="center"/>
        <w:rPr>
          <w:rFonts w:ascii="Verdana" w:hAnsi="Verdana"/>
          <w:b/>
          <w:bCs w:val="0"/>
          <w:sz w:val="20"/>
          <w:szCs w:val="20"/>
        </w:rPr>
      </w:pPr>
    </w:p>
    <w:p w14:paraId="325C78C3" w14:textId="01D3D70F" w:rsidR="00EB21D0" w:rsidRPr="00B37563" w:rsidRDefault="00EB21D0">
      <w:pPr>
        <w:pStyle w:val="ITENSDOCONTRATO"/>
        <w:spacing w:line="276" w:lineRule="auto"/>
        <w:ind w:left="0"/>
        <w:jc w:val="center"/>
        <w:rPr>
          <w:rFonts w:ascii="Verdana" w:hAnsi="Verdana"/>
          <w:b/>
          <w:bCs w:val="0"/>
          <w:sz w:val="20"/>
          <w:szCs w:val="20"/>
        </w:rPr>
      </w:pPr>
    </w:p>
    <w:p w14:paraId="36EE12F2" w14:textId="6659A61B" w:rsidR="00B37563" w:rsidRPr="00B37563" w:rsidRDefault="00B37563">
      <w:pPr>
        <w:pStyle w:val="ITENSDOCONTRATO"/>
        <w:spacing w:line="276" w:lineRule="auto"/>
        <w:ind w:left="0"/>
        <w:jc w:val="center"/>
        <w:rPr>
          <w:rFonts w:ascii="Verdana" w:hAnsi="Verdana"/>
          <w:b/>
          <w:bCs w:val="0"/>
          <w:sz w:val="20"/>
          <w:szCs w:val="20"/>
        </w:rPr>
      </w:pPr>
    </w:p>
    <w:p w14:paraId="184642A3" w14:textId="5A771F1C" w:rsidR="00B37563" w:rsidRPr="00B37563" w:rsidRDefault="00B37563">
      <w:pPr>
        <w:pStyle w:val="ITENSDOCONTRATO"/>
        <w:spacing w:line="276" w:lineRule="auto"/>
        <w:ind w:left="0"/>
        <w:jc w:val="center"/>
        <w:rPr>
          <w:rFonts w:ascii="Verdana" w:hAnsi="Verdana"/>
          <w:b/>
          <w:bCs w:val="0"/>
          <w:sz w:val="20"/>
          <w:szCs w:val="20"/>
        </w:rPr>
      </w:pPr>
    </w:p>
    <w:p w14:paraId="26F16258" w14:textId="15569666" w:rsidR="00B37563" w:rsidRPr="00B37563" w:rsidRDefault="00B37563">
      <w:pPr>
        <w:pStyle w:val="ITENSDOCONTRATO"/>
        <w:spacing w:line="276" w:lineRule="auto"/>
        <w:ind w:left="0"/>
        <w:jc w:val="center"/>
        <w:rPr>
          <w:rFonts w:ascii="Verdana" w:hAnsi="Verdana"/>
          <w:b/>
          <w:bCs w:val="0"/>
          <w:sz w:val="20"/>
          <w:szCs w:val="20"/>
        </w:rPr>
      </w:pPr>
    </w:p>
    <w:p w14:paraId="35D48505" w14:textId="2CA226B4" w:rsidR="00B37563" w:rsidRDefault="00B37563">
      <w:pPr>
        <w:pStyle w:val="ITENSDOCONTRATO"/>
        <w:spacing w:line="276" w:lineRule="auto"/>
        <w:ind w:left="0"/>
        <w:jc w:val="center"/>
        <w:rPr>
          <w:rFonts w:ascii="Verdana" w:hAnsi="Verdana"/>
          <w:b/>
          <w:bCs w:val="0"/>
          <w:sz w:val="20"/>
          <w:szCs w:val="20"/>
        </w:rPr>
      </w:pPr>
    </w:p>
    <w:p w14:paraId="63B39D8E" w14:textId="7CB04C70" w:rsidR="00BD2A4E" w:rsidRDefault="00BD2A4E">
      <w:pPr>
        <w:pStyle w:val="ITENSDOCONTRATO"/>
        <w:spacing w:line="276" w:lineRule="auto"/>
        <w:ind w:left="0"/>
        <w:jc w:val="center"/>
        <w:rPr>
          <w:rFonts w:ascii="Verdana" w:hAnsi="Verdana"/>
          <w:b/>
          <w:bCs w:val="0"/>
          <w:sz w:val="20"/>
          <w:szCs w:val="20"/>
        </w:rPr>
      </w:pPr>
    </w:p>
    <w:p w14:paraId="12716E8F" w14:textId="24AB1FD2" w:rsidR="00BD2A4E" w:rsidRDefault="00BD2A4E">
      <w:pPr>
        <w:pStyle w:val="ITENSDOCONTRATO"/>
        <w:spacing w:line="276" w:lineRule="auto"/>
        <w:ind w:left="0"/>
        <w:jc w:val="center"/>
        <w:rPr>
          <w:rFonts w:ascii="Verdana" w:hAnsi="Verdana"/>
          <w:b/>
          <w:bCs w:val="0"/>
          <w:sz w:val="20"/>
          <w:szCs w:val="20"/>
        </w:rPr>
      </w:pPr>
    </w:p>
    <w:p w14:paraId="53F073C9" w14:textId="4A96BE36" w:rsidR="00BD2A4E" w:rsidRDefault="00BD2A4E">
      <w:pPr>
        <w:pStyle w:val="ITENSDOCONTRATO"/>
        <w:spacing w:line="276" w:lineRule="auto"/>
        <w:ind w:left="0"/>
        <w:jc w:val="center"/>
        <w:rPr>
          <w:rFonts w:ascii="Verdana" w:hAnsi="Verdana"/>
          <w:b/>
          <w:bCs w:val="0"/>
          <w:sz w:val="20"/>
          <w:szCs w:val="20"/>
        </w:rPr>
      </w:pPr>
    </w:p>
    <w:p w14:paraId="140BEF71" w14:textId="28ED8304" w:rsidR="00BD2A4E" w:rsidRDefault="00BD2A4E">
      <w:pPr>
        <w:pStyle w:val="ITENSDOCONTRATO"/>
        <w:spacing w:line="276" w:lineRule="auto"/>
        <w:ind w:left="0"/>
        <w:jc w:val="center"/>
        <w:rPr>
          <w:rFonts w:ascii="Verdana" w:hAnsi="Verdana"/>
          <w:b/>
          <w:bCs w:val="0"/>
          <w:sz w:val="20"/>
          <w:szCs w:val="20"/>
        </w:rPr>
      </w:pPr>
    </w:p>
    <w:p w14:paraId="3AC7F670" w14:textId="2445F331" w:rsidR="00BD2A4E" w:rsidRDefault="00BD2A4E">
      <w:pPr>
        <w:pStyle w:val="ITENSDOCONTRATO"/>
        <w:spacing w:line="276" w:lineRule="auto"/>
        <w:ind w:left="0"/>
        <w:jc w:val="center"/>
        <w:rPr>
          <w:rFonts w:ascii="Verdana" w:hAnsi="Verdana"/>
          <w:b/>
          <w:bCs w:val="0"/>
          <w:sz w:val="20"/>
          <w:szCs w:val="20"/>
        </w:rPr>
      </w:pPr>
    </w:p>
    <w:p w14:paraId="2A8F63BD" w14:textId="77777777" w:rsidR="00BD2A4E" w:rsidRDefault="00BD2A4E">
      <w:pPr>
        <w:pStyle w:val="ITENSDOCONTRATO"/>
        <w:spacing w:line="276" w:lineRule="auto"/>
        <w:ind w:left="0"/>
        <w:jc w:val="center"/>
        <w:rPr>
          <w:rFonts w:ascii="Verdana" w:hAnsi="Verdana"/>
          <w:b/>
          <w:bCs w:val="0"/>
          <w:sz w:val="20"/>
          <w:szCs w:val="20"/>
        </w:rPr>
      </w:pPr>
    </w:p>
    <w:p w14:paraId="532FDF2E" w14:textId="38CD2C35" w:rsidR="00EB21D0"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w:t>
      </w:r>
    </w:p>
    <w:p w14:paraId="3429F225" w14:textId="77777777" w:rsidR="00BD2A4E" w:rsidRPr="00B37563" w:rsidRDefault="00BD2A4E">
      <w:pPr>
        <w:pStyle w:val="ITENSDOCONTRATO"/>
        <w:spacing w:line="276" w:lineRule="auto"/>
        <w:ind w:left="0"/>
        <w:jc w:val="center"/>
        <w:rPr>
          <w:rFonts w:ascii="Verdana" w:hAnsi="Verdana"/>
          <w:b/>
          <w:bCs w:val="0"/>
          <w:sz w:val="20"/>
          <w:szCs w:val="20"/>
        </w:rPr>
      </w:pPr>
    </w:p>
    <w:tbl>
      <w:tblPr>
        <w:tblW w:w="9510" w:type="dxa"/>
        <w:tblInd w:w="-16" w:type="dxa"/>
        <w:tblLayout w:type="fixed"/>
        <w:tblCellMar>
          <w:top w:w="55" w:type="dxa"/>
          <w:left w:w="55" w:type="dxa"/>
          <w:bottom w:w="55" w:type="dxa"/>
          <w:right w:w="55" w:type="dxa"/>
        </w:tblCellMar>
        <w:tblLook w:val="04A0" w:firstRow="1" w:lastRow="0" w:firstColumn="1" w:lastColumn="0" w:noHBand="0" w:noVBand="1"/>
      </w:tblPr>
      <w:tblGrid>
        <w:gridCol w:w="743"/>
        <w:gridCol w:w="2946"/>
        <w:gridCol w:w="1184"/>
        <w:gridCol w:w="1645"/>
        <w:gridCol w:w="1421"/>
        <w:gridCol w:w="1571"/>
      </w:tblGrid>
      <w:tr w:rsidR="00154F4A" w:rsidRPr="00154F4A" w14:paraId="2C18F7BB" w14:textId="77777777" w:rsidTr="008A5A89">
        <w:tc>
          <w:tcPr>
            <w:tcW w:w="742" w:type="dxa"/>
            <w:tcBorders>
              <w:top w:val="single" w:sz="4" w:space="0" w:color="000000"/>
              <w:left w:val="single" w:sz="4" w:space="0" w:color="000000"/>
              <w:bottom w:val="single" w:sz="4" w:space="0" w:color="000000"/>
              <w:right w:val="nil"/>
            </w:tcBorders>
            <w:hideMark/>
          </w:tcPr>
          <w:p w14:paraId="28206435" w14:textId="77777777" w:rsidR="00154F4A" w:rsidRPr="00154F4A" w:rsidRDefault="00154F4A" w:rsidP="008A5A89">
            <w:pPr>
              <w:pStyle w:val="Contedodatabela"/>
              <w:widowControl w:val="0"/>
              <w:spacing w:line="276" w:lineRule="auto"/>
              <w:rPr>
                <w:rFonts w:ascii="Verdana" w:hAnsi="Verdana"/>
                <w:sz w:val="20"/>
                <w:lang w:eastAsia="en-US"/>
              </w:rPr>
            </w:pPr>
            <w:bookmarkStart w:id="2" w:name="_Hlk170904928"/>
            <w:r w:rsidRPr="00154F4A">
              <w:rPr>
                <w:rFonts w:ascii="Verdana" w:hAnsi="Verdana"/>
                <w:b/>
                <w:bCs/>
                <w:color w:val="000000"/>
                <w:sz w:val="20"/>
                <w:lang w:eastAsia="en-US"/>
              </w:rPr>
              <w:t>Item</w:t>
            </w:r>
          </w:p>
        </w:tc>
        <w:tc>
          <w:tcPr>
            <w:tcW w:w="2948" w:type="dxa"/>
            <w:tcBorders>
              <w:top w:val="single" w:sz="4" w:space="0" w:color="000000"/>
              <w:left w:val="single" w:sz="4" w:space="0" w:color="000000"/>
              <w:bottom w:val="single" w:sz="4" w:space="0" w:color="000000"/>
              <w:right w:val="nil"/>
            </w:tcBorders>
            <w:hideMark/>
          </w:tcPr>
          <w:p w14:paraId="7DB10ED4" w14:textId="77777777" w:rsidR="00154F4A" w:rsidRPr="00154F4A" w:rsidRDefault="00154F4A" w:rsidP="008A5A89">
            <w:pPr>
              <w:pStyle w:val="Contedodatabela"/>
              <w:widowControl w:val="0"/>
              <w:spacing w:line="276" w:lineRule="auto"/>
              <w:rPr>
                <w:rFonts w:ascii="Verdana" w:hAnsi="Verdana"/>
                <w:sz w:val="20"/>
                <w:lang w:eastAsia="en-US"/>
              </w:rPr>
            </w:pPr>
            <w:r w:rsidRPr="00154F4A">
              <w:rPr>
                <w:rFonts w:ascii="Verdana" w:hAnsi="Verdana"/>
                <w:b/>
                <w:bCs/>
                <w:color w:val="000000"/>
                <w:sz w:val="20"/>
                <w:lang w:eastAsia="en-US"/>
              </w:rPr>
              <w:t>Descrição</w:t>
            </w:r>
          </w:p>
        </w:tc>
        <w:tc>
          <w:tcPr>
            <w:tcW w:w="1185" w:type="dxa"/>
            <w:tcBorders>
              <w:top w:val="single" w:sz="4" w:space="0" w:color="000000"/>
              <w:left w:val="single" w:sz="4" w:space="0" w:color="000000"/>
              <w:bottom w:val="single" w:sz="4" w:space="0" w:color="000000"/>
              <w:right w:val="nil"/>
            </w:tcBorders>
            <w:hideMark/>
          </w:tcPr>
          <w:p w14:paraId="0C92E975" w14:textId="77777777" w:rsidR="00154F4A" w:rsidRPr="00154F4A" w:rsidRDefault="00154F4A" w:rsidP="008A5A89">
            <w:pPr>
              <w:pStyle w:val="Contedodatabela"/>
              <w:widowControl w:val="0"/>
              <w:spacing w:line="276" w:lineRule="auto"/>
              <w:rPr>
                <w:rFonts w:ascii="Verdana" w:hAnsi="Verdana"/>
                <w:sz w:val="20"/>
                <w:lang w:eastAsia="en-US"/>
              </w:rPr>
            </w:pPr>
            <w:r w:rsidRPr="00154F4A">
              <w:rPr>
                <w:rFonts w:ascii="Verdana" w:hAnsi="Verdana"/>
                <w:b/>
                <w:bCs/>
                <w:color w:val="000000"/>
                <w:sz w:val="20"/>
                <w:lang w:eastAsia="en-US"/>
              </w:rPr>
              <w:t>Unidade</w:t>
            </w:r>
          </w:p>
        </w:tc>
        <w:tc>
          <w:tcPr>
            <w:tcW w:w="1646" w:type="dxa"/>
            <w:tcBorders>
              <w:top w:val="single" w:sz="4" w:space="0" w:color="000000"/>
              <w:left w:val="single" w:sz="4" w:space="0" w:color="000000"/>
              <w:bottom w:val="single" w:sz="4" w:space="0" w:color="000000"/>
              <w:right w:val="nil"/>
            </w:tcBorders>
            <w:hideMark/>
          </w:tcPr>
          <w:p w14:paraId="7B12EC84" w14:textId="77777777" w:rsidR="00154F4A" w:rsidRPr="00154F4A" w:rsidRDefault="00154F4A" w:rsidP="008A5A89">
            <w:pPr>
              <w:pStyle w:val="Contedodatabela"/>
              <w:widowControl w:val="0"/>
              <w:spacing w:line="276" w:lineRule="auto"/>
              <w:rPr>
                <w:rFonts w:ascii="Verdana" w:hAnsi="Verdana"/>
                <w:sz w:val="20"/>
                <w:lang w:eastAsia="en-US"/>
              </w:rPr>
            </w:pPr>
            <w:r w:rsidRPr="00154F4A">
              <w:rPr>
                <w:rFonts w:ascii="Verdana" w:hAnsi="Verdana"/>
                <w:b/>
                <w:bCs/>
                <w:color w:val="000000"/>
                <w:sz w:val="20"/>
                <w:lang w:eastAsia="en-US"/>
              </w:rPr>
              <w:t>Quantidade</w:t>
            </w:r>
          </w:p>
        </w:tc>
        <w:tc>
          <w:tcPr>
            <w:tcW w:w="1422" w:type="dxa"/>
            <w:tcBorders>
              <w:top w:val="single" w:sz="4" w:space="0" w:color="000000"/>
              <w:left w:val="single" w:sz="4" w:space="0" w:color="000000"/>
              <w:bottom w:val="single" w:sz="4" w:space="0" w:color="000000"/>
              <w:right w:val="nil"/>
            </w:tcBorders>
            <w:hideMark/>
          </w:tcPr>
          <w:p w14:paraId="20087AF1" w14:textId="77777777" w:rsidR="00154F4A" w:rsidRPr="00154F4A" w:rsidRDefault="00154F4A" w:rsidP="008A5A89">
            <w:pPr>
              <w:pStyle w:val="Contedodatabela"/>
              <w:widowControl w:val="0"/>
              <w:spacing w:line="276" w:lineRule="auto"/>
              <w:rPr>
                <w:rFonts w:ascii="Verdana" w:hAnsi="Verdana"/>
                <w:sz w:val="20"/>
                <w:lang w:eastAsia="en-US"/>
              </w:rPr>
            </w:pPr>
            <w:r w:rsidRPr="00154F4A">
              <w:rPr>
                <w:rFonts w:ascii="Verdana" w:hAnsi="Verdana"/>
                <w:b/>
                <w:bCs/>
                <w:color w:val="000000"/>
                <w:sz w:val="20"/>
                <w:lang w:eastAsia="en-US"/>
              </w:rPr>
              <w:t>Valor unitário</w:t>
            </w:r>
          </w:p>
        </w:tc>
        <w:tc>
          <w:tcPr>
            <w:tcW w:w="1572" w:type="dxa"/>
            <w:tcBorders>
              <w:top w:val="single" w:sz="4" w:space="0" w:color="000000"/>
              <w:left w:val="single" w:sz="4" w:space="0" w:color="000000"/>
              <w:bottom w:val="single" w:sz="4" w:space="0" w:color="000000"/>
              <w:right w:val="single" w:sz="4" w:space="0" w:color="000000"/>
            </w:tcBorders>
            <w:hideMark/>
          </w:tcPr>
          <w:p w14:paraId="0061341D" w14:textId="77777777" w:rsidR="00154F4A" w:rsidRPr="00154F4A" w:rsidRDefault="00154F4A" w:rsidP="008A5A89">
            <w:pPr>
              <w:pStyle w:val="Contedodatabela"/>
              <w:widowControl w:val="0"/>
              <w:spacing w:line="276" w:lineRule="auto"/>
              <w:rPr>
                <w:rFonts w:ascii="Verdana" w:hAnsi="Verdana"/>
                <w:sz w:val="20"/>
                <w:lang w:eastAsia="en-US"/>
              </w:rPr>
            </w:pPr>
            <w:r w:rsidRPr="00154F4A">
              <w:rPr>
                <w:rFonts w:ascii="Verdana" w:hAnsi="Verdana"/>
                <w:b/>
                <w:bCs/>
                <w:color w:val="000000"/>
                <w:sz w:val="20"/>
                <w:lang w:eastAsia="en-US"/>
              </w:rPr>
              <w:t>Valor total</w:t>
            </w:r>
          </w:p>
        </w:tc>
      </w:tr>
      <w:tr w:rsidR="00154F4A" w:rsidRPr="00154F4A" w14:paraId="35CB2AE5" w14:textId="77777777" w:rsidTr="008A5A89">
        <w:tc>
          <w:tcPr>
            <w:tcW w:w="742" w:type="dxa"/>
            <w:tcBorders>
              <w:top w:val="nil"/>
              <w:left w:val="single" w:sz="4" w:space="0" w:color="000000"/>
              <w:bottom w:val="single" w:sz="4" w:space="0" w:color="000000"/>
              <w:right w:val="nil"/>
            </w:tcBorders>
          </w:tcPr>
          <w:p w14:paraId="54E48771" w14:textId="77777777" w:rsidR="00154F4A" w:rsidRPr="00154F4A" w:rsidRDefault="00154F4A" w:rsidP="008A5A89">
            <w:pPr>
              <w:pStyle w:val="Contedodatabela"/>
              <w:widowControl w:val="0"/>
              <w:spacing w:line="276" w:lineRule="auto"/>
              <w:rPr>
                <w:rFonts w:ascii="Verdana" w:hAnsi="Verdana"/>
                <w:color w:val="000000"/>
                <w:sz w:val="20"/>
                <w:lang w:eastAsia="en-US"/>
              </w:rPr>
            </w:pPr>
          </w:p>
          <w:p w14:paraId="5E2CDF5A" w14:textId="77777777" w:rsidR="00154F4A" w:rsidRPr="00154F4A" w:rsidRDefault="00154F4A" w:rsidP="008A5A89">
            <w:pPr>
              <w:pStyle w:val="Contedodatabela"/>
              <w:widowControl w:val="0"/>
              <w:spacing w:line="276" w:lineRule="auto"/>
              <w:rPr>
                <w:rFonts w:ascii="Verdana" w:hAnsi="Verdana"/>
                <w:color w:val="000000"/>
                <w:sz w:val="20"/>
                <w:lang w:eastAsia="en-US"/>
              </w:rPr>
            </w:pPr>
          </w:p>
          <w:p w14:paraId="7A816FB6" w14:textId="77777777" w:rsidR="00154F4A" w:rsidRPr="00154F4A" w:rsidRDefault="00154F4A" w:rsidP="008A5A89">
            <w:pPr>
              <w:pStyle w:val="Contedodatabela"/>
              <w:widowControl w:val="0"/>
              <w:spacing w:line="276" w:lineRule="auto"/>
              <w:rPr>
                <w:rFonts w:ascii="Verdana" w:hAnsi="Verdana"/>
                <w:color w:val="000000"/>
                <w:sz w:val="20"/>
                <w:lang w:eastAsia="en-US"/>
              </w:rPr>
            </w:pPr>
          </w:p>
          <w:p w14:paraId="52A78829" w14:textId="77777777" w:rsidR="00154F4A" w:rsidRPr="00154F4A" w:rsidRDefault="00154F4A" w:rsidP="008A5A89">
            <w:pPr>
              <w:pStyle w:val="Contedodatabela"/>
              <w:widowControl w:val="0"/>
              <w:spacing w:line="276" w:lineRule="auto"/>
              <w:rPr>
                <w:rFonts w:ascii="Verdana" w:hAnsi="Verdana"/>
                <w:color w:val="000000"/>
                <w:sz w:val="20"/>
                <w:lang w:eastAsia="en-US"/>
              </w:rPr>
            </w:pPr>
          </w:p>
          <w:p w14:paraId="001F6E3B" w14:textId="77777777" w:rsidR="00154F4A" w:rsidRPr="00154F4A" w:rsidRDefault="00154F4A" w:rsidP="008A5A89">
            <w:pPr>
              <w:pStyle w:val="Contedodatabela"/>
              <w:widowControl w:val="0"/>
              <w:spacing w:line="276" w:lineRule="auto"/>
              <w:rPr>
                <w:rFonts w:ascii="Verdana" w:hAnsi="Verdana"/>
                <w:color w:val="000000"/>
                <w:sz w:val="20"/>
                <w:lang w:eastAsia="en-US"/>
              </w:rPr>
            </w:pPr>
          </w:p>
          <w:p w14:paraId="50D47F09" w14:textId="77777777" w:rsidR="00154F4A" w:rsidRPr="00154F4A" w:rsidRDefault="00154F4A" w:rsidP="008A5A89">
            <w:pPr>
              <w:pStyle w:val="Contedodatabela"/>
              <w:widowControl w:val="0"/>
              <w:spacing w:line="276" w:lineRule="auto"/>
              <w:rPr>
                <w:rFonts w:ascii="Verdana" w:hAnsi="Verdana"/>
                <w:color w:val="000000"/>
                <w:sz w:val="20"/>
                <w:lang w:eastAsia="en-US"/>
              </w:rPr>
            </w:pPr>
          </w:p>
          <w:p w14:paraId="031A5F8E" w14:textId="77777777" w:rsidR="00154F4A" w:rsidRPr="00154F4A" w:rsidRDefault="00154F4A" w:rsidP="008A5A89">
            <w:pPr>
              <w:pStyle w:val="Contedodatabela"/>
              <w:widowControl w:val="0"/>
              <w:spacing w:line="276" w:lineRule="auto"/>
              <w:rPr>
                <w:rFonts w:ascii="Verdana" w:hAnsi="Verdana"/>
                <w:color w:val="000000"/>
                <w:sz w:val="20"/>
                <w:lang w:eastAsia="en-US"/>
              </w:rPr>
            </w:pPr>
          </w:p>
          <w:p w14:paraId="25D07FF0" w14:textId="77777777" w:rsidR="00154F4A" w:rsidRPr="00154F4A" w:rsidRDefault="00154F4A" w:rsidP="008A5A89">
            <w:pPr>
              <w:pStyle w:val="Contedodatabela"/>
              <w:widowControl w:val="0"/>
              <w:spacing w:line="276" w:lineRule="auto"/>
              <w:rPr>
                <w:rFonts w:ascii="Verdana" w:hAnsi="Verdana"/>
                <w:color w:val="000000"/>
                <w:sz w:val="20"/>
                <w:lang w:eastAsia="en-US"/>
              </w:rPr>
            </w:pPr>
          </w:p>
          <w:p w14:paraId="4AC8DA41" w14:textId="77777777" w:rsidR="00154F4A" w:rsidRPr="00154F4A" w:rsidRDefault="00154F4A" w:rsidP="008A5A89">
            <w:pPr>
              <w:pStyle w:val="Contedodatabela"/>
              <w:widowControl w:val="0"/>
              <w:spacing w:line="276" w:lineRule="auto"/>
              <w:rPr>
                <w:rFonts w:ascii="Verdana" w:hAnsi="Verdana"/>
                <w:color w:val="000000"/>
                <w:sz w:val="20"/>
                <w:lang w:eastAsia="en-US"/>
              </w:rPr>
            </w:pPr>
          </w:p>
          <w:p w14:paraId="1669C5B5" w14:textId="77777777" w:rsidR="00154F4A" w:rsidRPr="00154F4A" w:rsidRDefault="00154F4A" w:rsidP="008A5A89">
            <w:pPr>
              <w:pStyle w:val="Contedodatabela"/>
              <w:widowControl w:val="0"/>
              <w:spacing w:line="276" w:lineRule="auto"/>
              <w:rPr>
                <w:rFonts w:ascii="Verdana" w:hAnsi="Verdana"/>
                <w:color w:val="000000"/>
                <w:sz w:val="20"/>
                <w:lang w:eastAsia="en-US"/>
              </w:rPr>
            </w:pPr>
          </w:p>
          <w:p w14:paraId="72D27F47" w14:textId="77777777" w:rsidR="00154F4A" w:rsidRPr="00154F4A" w:rsidRDefault="00154F4A" w:rsidP="008A5A89">
            <w:pPr>
              <w:pStyle w:val="Contedodatabela"/>
              <w:widowControl w:val="0"/>
              <w:spacing w:line="276" w:lineRule="auto"/>
              <w:rPr>
                <w:rFonts w:ascii="Verdana" w:hAnsi="Verdana"/>
                <w:color w:val="000000"/>
                <w:sz w:val="20"/>
                <w:lang w:eastAsia="en-US"/>
              </w:rPr>
            </w:pPr>
          </w:p>
          <w:p w14:paraId="1069AE6C" w14:textId="77777777" w:rsidR="00154F4A" w:rsidRPr="00154F4A" w:rsidRDefault="00154F4A" w:rsidP="008A5A89">
            <w:pPr>
              <w:pStyle w:val="Contedodatabela"/>
              <w:widowControl w:val="0"/>
              <w:spacing w:line="276" w:lineRule="auto"/>
              <w:rPr>
                <w:rFonts w:ascii="Verdana" w:hAnsi="Verdana"/>
                <w:color w:val="000000"/>
                <w:sz w:val="20"/>
                <w:lang w:eastAsia="en-US"/>
              </w:rPr>
            </w:pPr>
          </w:p>
          <w:p w14:paraId="415520CD" w14:textId="77777777" w:rsidR="00154F4A" w:rsidRPr="00154F4A" w:rsidRDefault="00154F4A" w:rsidP="008A5A89">
            <w:pPr>
              <w:pStyle w:val="Contedodatabela"/>
              <w:widowControl w:val="0"/>
              <w:spacing w:line="276" w:lineRule="auto"/>
              <w:rPr>
                <w:rFonts w:ascii="Verdana" w:hAnsi="Verdana"/>
                <w:color w:val="000000"/>
                <w:sz w:val="20"/>
                <w:lang w:eastAsia="en-US"/>
              </w:rPr>
            </w:pPr>
          </w:p>
          <w:p w14:paraId="79D841D2" w14:textId="77777777" w:rsidR="00154F4A" w:rsidRPr="00154F4A" w:rsidRDefault="00154F4A" w:rsidP="008A5A89">
            <w:pPr>
              <w:pStyle w:val="Contedodatabela"/>
              <w:widowControl w:val="0"/>
              <w:spacing w:line="276" w:lineRule="auto"/>
              <w:rPr>
                <w:rFonts w:ascii="Verdana" w:hAnsi="Verdana"/>
                <w:sz w:val="20"/>
                <w:lang w:eastAsia="en-US"/>
              </w:rPr>
            </w:pPr>
            <w:r w:rsidRPr="00154F4A">
              <w:rPr>
                <w:rFonts w:ascii="Verdana" w:hAnsi="Verdana"/>
                <w:color w:val="000000"/>
                <w:sz w:val="20"/>
                <w:lang w:eastAsia="en-US"/>
              </w:rPr>
              <w:t>01</w:t>
            </w:r>
          </w:p>
        </w:tc>
        <w:tc>
          <w:tcPr>
            <w:tcW w:w="2948" w:type="dxa"/>
            <w:tcBorders>
              <w:top w:val="nil"/>
              <w:left w:val="single" w:sz="4" w:space="0" w:color="000000"/>
              <w:bottom w:val="single" w:sz="4" w:space="0" w:color="000000"/>
              <w:right w:val="nil"/>
            </w:tcBorders>
            <w:hideMark/>
          </w:tcPr>
          <w:p w14:paraId="7861FDF6" w14:textId="77777777" w:rsidR="00154F4A" w:rsidRPr="00154F4A" w:rsidRDefault="00154F4A" w:rsidP="008A5A89">
            <w:pPr>
              <w:widowControl w:val="0"/>
              <w:suppressAutoHyphens w:val="0"/>
              <w:jc w:val="both"/>
              <w:rPr>
                <w:rFonts w:ascii="Verdana" w:hAnsi="Verdana" w:cs="Arial"/>
                <w:sz w:val="20"/>
                <w:szCs w:val="20"/>
              </w:rPr>
            </w:pPr>
            <w:r w:rsidRPr="00154F4A">
              <w:rPr>
                <w:rFonts w:ascii="Verdana" w:hAnsi="Verdana" w:cs="Arial"/>
                <w:color w:val="000000"/>
                <w:sz w:val="20"/>
                <w:szCs w:val="20"/>
              </w:rPr>
              <w:t xml:space="preserve">Prestação de serviço serviços de sonorização eventos de pequeno porte 1 para atender as necessidades em: palestras, treinamentos, reuniões e outros. contendo: 04 - caixas ativas com tripé - potência: 1.500 watts </w:t>
            </w:r>
            <w:proofErr w:type="spellStart"/>
            <w:r w:rsidRPr="00154F4A">
              <w:rPr>
                <w:rFonts w:ascii="Verdana" w:hAnsi="Verdana" w:cs="Arial"/>
                <w:color w:val="000000"/>
                <w:sz w:val="20"/>
                <w:szCs w:val="20"/>
              </w:rPr>
              <w:t>rms</w:t>
            </w:r>
            <w:proofErr w:type="spellEnd"/>
            <w:r w:rsidRPr="00154F4A">
              <w:rPr>
                <w:rFonts w:ascii="Verdana" w:hAnsi="Verdana" w:cs="Arial"/>
                <w:color w:val="000000"/>
                <w:sz w:val="20"/>
                <w:szCs w:val="20"/>
              </w:rPr>
              <w:t xml:space="preserve"> 02 - caixas para monitor - potência: 800 watts </w:t>
            </w:r>
            <w:proofErr w:type="spellStart"/>
            <w:r w:rsidRPr="00154F4A">
              <w:rPr>
                <w:rFonts w:ascii="Verdana" w:hAnsi="Verdana" w:cs="Arial"/>
                <w:color w:val="000000"/>
                <w:sz w:val="20"/>
                <w:szCs w:val="20"/>
              </w:rPr>
              <w:t>rms</w:t>
            </w:r>
            <w:proofErr w:type="spellEnd"/>
            <w:r w:rsidRPr="00154F4A">
              <w:rPr>
                <w:rFonts w:ascii="Verdana" w:hAnsi="Verdana" w:cs="Arial"/>
                <w:color w:val="000000"/>
                <w:sz w:val="20"/>
                <w:szCs w:val="20"/>
              </w:rPr>
              <w:t xml:space="preserve"> 01 – amplificador 2000 watts monitores 01 - console digital 16 canais, 8 auxiliares (</w:t>
            </w:r>
            <w:proofErr w:type="spellStart"/>
            <w:r w:rsidRPr="00154F4A">
              <w:rPr>
                <w:rFonts w:ascii="Verdana" w:hAnsi="Verdana" w:cs="Arial"/>
                <w:color w:val="000000"/>
                <w:sz w:val="20"/>
                <w:szCs w:val="20"/>
              </w:rPr>
              <w:t>gate</w:t>
            </w:r>
            <w:proofErr w:type="spellEnd"/>
            <w:r w:rsidRPr="00154F4A">
              <w:rPr>
                <w:rFonts w:ascii="Verdana" w:hAnsi="Verdana" w:cs="Arial"/>
                <w:color w:val="000000"/>
                <w:sz w:val="20"/>
                <w:szCs w:val="20"/>
              </w:rPr>
              <w:t xml:space="preserve">, compressor, efeitos e equalizadores) inclusos no console digital com software atualizado. 01 equalizador gráfico 31 bandas </w:t>
            </w:r>
            <w:proofErr w:type="spellStart"/>
            <w:r w:rsidRPr="00154F4A">
              <w:rPr>
                <w:rFonts w:ascii="Verdana" w:hAnsi="Verdana" w:cs="Arial"/>
                <w:color w:val="000000"/>
                <w:sz w:val="20"/>
                <w:szCs w:val="20"/>
              </w:rPr>
              <w:t>stereo</w:t>
            </w:r>
            <w:proofErr w:type="spellEnd"/>
            <w:r w:rsidRPr="00154F4A">
              <w:rPr>
                <w:rFonts w:ascii="Verdana" w:hAnsi="Verdana" w:cs="Arial"/>
                <w:color w:val="000000"/>
                <w:sz w:val="20"/>
                <w:szCs w:val="20"/>
              </w:rPr>
              <w:t xml:space="preserve">. 02- </w:t>
            </w:r>
            <w:proofErr w:type="gramStart"/>
            <w:r w:rsidRPr="00154F4A">
              <w:rPr>
                <w:rFonts w:ascii="Verdana" w:hAnsi="Verdana" w:cs="Arial"/>
                <w:color w:val="000000"/>
                <w:sz w:val="20"/>
                <w:szCs w:val="20"/>
              </w:rPr>
              <w:t>microfones</w:t>
            </w:r>
            <w:proofErr w:type="gramEnd"/>
            <w:r w:rsidRPr="00154F4A">
              <w:rPr>
                <w:rFonts w:ascii="Verdana" w:hAnsi="Verdana" w:cs="Arial"/>
                <w:color w:val="000000"/>
                <w:sz w:val="20"/>
                <w:szCs w:val="20"/>
              </w:rPr>
              <w:t xml:space="preserve"> sem fio para voz profissional </w:t>
            </w:r>
            <w:proofErr w:type="spellStart"/>
            <w:r w:rsidRPr="00154F4A">
              <w:rPr>
                <w:rFonts w:ascii="Verdana" w:hAnsi="Verdana" w:cs="Arial"/>
                <w:color w:val="000000"/>
                <w:sz w:val="20"/>
                <w:szCs w:val="20"/>
              </w:rPr>
              <w:t>uhf</w:t>
            </w:r>
            <w:proofErr w:type="spellEnd"/>
            <w:r w:rsidRPr="00154F4A">
              <w:rPr>
                <w:rFonts w:ascii="Verdana" w:hAnsi="Verdana" w:cs="Arial"/>
                <w:color w:val="000000"/>
                <w:sz w:val="20"/>
                <w:szCs w:val="20"/>
              </w:rPr>
              <w:t xml:space="preserve"> 05 - microfones com fio para voz tipo sm58. 07 - </w:t>
            </w:r>
            <w:proofErr w:type="gramStart"/>
            <w:r w:rsidRPr="00154F4A">
              <w:rPr>
                <w:rFonts w:ascii="Verdana" w:hAnsi="Verdana" w:cs="Arial"/>
                <w:color w:val="000000"/>
                <w:sz w:val="20"/>
                <w:szCs w:val="20"/>
              </w:rPr>
              <w:t>pedestais</w:t>
            </w:r>
            <w:proofErr w:type="gramEnd"/>
            <w:r w:rsidRPr="00154F4A">
              <w:rPr>
                <w:rFonts w:ascii="Verdana" w:hAnsi="Verdana" w:cs="Arial"/>
                <w:color w:val="000000"/>
                <w:sz w:val="20"/>
                <w:szCs w:val="20"/>
              </w:rPr>
              <w:t xml:space="preserve"> para microfones tipo girafa. 01 - </w:t>
            </w:r>
            <w:proofErr w:type="gramStart"/>
            <w:r w:rsidRPr="00154F4A">
              <w:rPr>
                <w:rFonts w:ascii="Verdana" w:hAnsi="Verdana" w:cs="Arial"/>
                <w:color w:val="000000"/>
                <w:sz w:val="20"/>
                <w:szCs w:val="20"/>
              </w:rPr>
              <w:t>notebook</w:t>
            </w:r>
            <w:proofErr w:type="gramEnd"/>
            <w:r w:rsidRPr="00154F4A">
              <w:rPr>
                <w:rFonts w:ascii="Verdana" w:hAnsi="Verdana" w:cs="Arial"/>
                <w:color w:val="000000"/>
                <w:sz w:val="20"/>
                <w:szCs w:val="20"/>
              </w:rPr>
              <w:t xml:space="preserve"> com drive de </w:t>
            </w:r>
            <w:proofErr w:type="spellStart"/>
            <w:r w:rsidRPr="00154F4A">
              <w:rPr>
                <w:rFonts w:ascii="Verdana" w:hAnsi="Verdana" w:cs="Arial"/>
                <w:color w:val="000000"/>
                <w:sz w:val="20"/>
                <w:szCs w:val="20"/>
              </w:rPr>
              <w:t>cd</w:t>
            </w:r>
            <w:proofErr w:type="spellEnd"/>
            <w:r w:rsidRPr="00154F4A">
              <w:rPr>
                <w:rFonts w:ascii="Verdana" w:hAnsi="Verdana" w:cs="Arial"/>
                <w:color w:val="000000"/>
                <w:sz w:val="20"/>
                <w:szCs w:val="20"/>
              </w:rPr>
              <w:t>/</w:t>
            </w:r>
            <w:proofErr w:type="spellStart"/>
            <w:r w:rsidRPr="00154F4A">
              <w:rPr>
                <w:rFonts w:ascii="Verdana" w:hAnsi="Verdana" w:cs="Arial"/>
                <w:color w:val="000000"/>
                <w:sz w:val="20"/>
                <w:szCs w:val="20"/>
              </w:rPr>
              <w:t>dvd</w:t>
            </w:r>
            <w:proofErr w:type="spellEnd"/>
            <w:r w:rsidRPr="00154F4A">
              <w:rPr>
                <w:rFonts w:ascii="Verdana" w:hAnsi="Verdana" w:cs="Arial"/>
                <w:color w:val="000000"/>
                <w:sz w:val="20"/>
                <w:szCs w:val="20"/>
              </w:rPr>
              <w:t>, placa de áudio usb e software para gravação; cabeamento de sinal de áudio e elétrico necessário para o correto funcionamento do sistema incluindo caixa com chaves de proteção</w:t>
            </w:r>
          </w:p>
        </w:tc>
        <w:tc>
          <w:tcPr>
            <w:tcW w:w="1185" w:type="dxa"/>
            <w:tcBorders>
              <w:top w:val="nil"/>
              <w:left w:val="single" w:sz="4" w:space="0" w:color="000000"/>
              <w:bottom w:val="single" w:sz="4" w:space="0" w:color="000000"/>
              <w:right w:val="nil"/>
            </w:tcBorders>
          </w:tcPr>
          <w:p w14:paraId="6258BD20"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015C7116"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526B0127"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6E181CCB"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2E158511"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0A9EB79E"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05F6E518"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6BBF8223"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2CF0704D"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1F110FEB"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6C9C6AF5"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47C028DF"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31ECD432"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65954C31" w14:textId="77777777" w:rsidR="00154F4A" w:rsidRPr="00154F4A" w:rsidRDefault="00154F4A" w:rsidP="008A5A89">
            <w:pPr>
              <w:pStyle w:val="Contedodatabela"/>
              <w:widowControl w:val="0"/>
              <w:spacing w:line="276" w:lineRule="auto"/>
              <w:jc w:val="center"/>
              <w:rPr>
                <w:rFonts w:ascii="Verdana" w:hAnsi="Verdana"/>
                <w:sz w:val="20"/>
                <w:lang w:eastAsia="en-US"/>
              </w:rPr>
            </w:pPr>
            <w:r w:rsidRPr="00154F4A">
              <w:rPr>
                <w:rFonts w:ascii="Verdana" w:hAnsi="Verdana"/>
                <w:color w:val="000000"/>
                <w:sz w:val="20"/>
                <w:lang w:eastAsia="en-US"/>
              </w:rPr>
              <w:t>Serv.</w:t>
            </w:r>
          </w:p>
        </w:tc>
        <w:tc>
          <w:tcPr>
            <w:tcW w:w="1646" w:type="dxa"/>
            <w:tcBorders>
              <w:top w:val="nil"/>
              <w:left w:val="single" w:sz="4" w:space="0" w:color="000000"/>
              <w:bottom w:val="single" w:sz="4" w:space="0" w:color="000000"/>
              <w:right w:val="nil"/>
            </w:tcBorders>
          </w:tcPr>
          <w:p w14:paraId="2B98DF53"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22BC3FBB"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2AE5B4D6"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49574FA8"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3597B8AC"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189473C1"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122981B7"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5D6211B6"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164E50DB"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55809DF3"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42385C8D"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07436EEF"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410374E8"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3CA8B6F5" w14:textId="77777777" w:rsidR="00154F4A" w:rsidRPr="00154F4A" w:rsidRDefault="00154F4A" w:rsidP="008A5A89">
            <w:pPr>
              <w:pStyle w:val="Contedodatabela"/>
              <w:widowControl w:val="0"/>
              <w:spacing w:line="276" w:lineRule="auto"/>
              <w:jc w:val="center"/>
              <w:rPr>
                <w:rFonts w:ascii="Verdana" w:hAnsi="Verdana"/>
                <w:sz w:val="20"/>
                <w:lang w:eastAsia="en-US"/>
              </w:rPr>
            </w:pPr>
            <w:r w:rsidRPr="00154F4A">
              <w:rPr>
                <w:rFonts w:ascii="Verdana" w:hAnsi="Verdana"/>
                <w:color w:val="000000"/>
                <w:sz w:val="20"/>
                <w:lang w:eastAsia="en-US"/>
              </w:rPr>
              <w:t>10</w:t>
            </w:r>
          </w:p>
        </w:tc>
        <w:tc>
          <w:tcPr>
            <w:tcW w:w="1422" w:type="dxa"/>
            <w:tcBorders>
              <w:top w:val="nil"/>
              <w:left w:val="single" w:sz="4" w:space="0" w:color="000000"/>
              <w:bottom w:val="single" w:sz="4" w:space="0" w:color="000000"/>
              <w:right w:val="nil"/>
            </w:tcBorders>
          </w:tcPr>
          <w:p w14:paraId="2F7FA434"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4ECB3881"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65438FFE"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6BF7E906"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20B37EA5"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210E5656"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3E12E547"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75F2ABEE"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79BAD32D"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0F446029"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4D29AD48"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52E97953"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61E03AA5"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7236AF72" w14:textId="77777777" w:rsidR="00154F4A" w:rsidRPr="00154F4A" w:rsidRDefault="00154F4A" w:rsidP="008A5A89">
            <w:pPr>
              <w:pStyle w:val="Contedodatabela"/>
              <w:widowControl w:val="0"/>
              <w:spacing w:line="276" w:lineRule="auto"/>
              <w:jc w:val="center"/>
              <w:rPr>
                <w:rFonts w:ascii="Verdana" w:hAnsi="Verdana"/>
                <w:sz w:val="20"/>
                <w:lang w:eastAsia="en-US"/>
              </w:rPr>
            </w:pPr>
            <w:r w:rsidRPr="00154F4A">
              <w:rPr>
                <w:rFonts w:ascii="Verdana" w:hAnsi="Verdana"/>
                <w:color w:val="000000"/>
                <w:sz w:val="20"/>
                <w:lang w:eastAsia="en-US"/>
              </w:rPr>
              <w:t>R$ 1.900,00</w:t>
            </w:r>
          </w:p>
          <w:p w14:paraId="36F58AA5"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04D4BAE1" w14:textId="77777777" w:rsidR="00154F4A" w:rsidRPr="00154F4A" w:rsidRDefault="00154F4A" w:rsidP="008A5A89">
            <w:pPr>
              <w:pStyle w:val="Contedodatabela"/>
              <w:widowControl w:val="0"/>
              <w:spacing w:line="276" w:lineRule="auto"/>
              <w:jc w:val="center"/>
              <w:rPr>
                <w:rFonts w:ascii="Verdana" w:hAnsi="Verdana"/>
                <w:sz w:val="20"/>
                <w:lang w:eastAsia="en-US"/>
              </w:rPr>
            </w:pPr>
          </w:p>
        </w:tc>
        <w:tc>
          <w:tcPr>
            <w:tcW w:w="1572" w:type="dxa"/>
            <w:tcBorders>
              <w:top w:val="nil"/>
              <w:left w:val="single" w:sz="4" w:space="0" w:color="000000"/>
              <w:bottom w:val="single" w:sz="4" w:space="0" w:color="000000"/>
              <w:right w:val="single" w:sz="4" w:space="0" w:color="000000"/>
            </w:tcBorders>
          </w:tcPr>
          <w:p w14:paraId="70120288"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7DF80F77"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3076565F"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46DC4404"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0B2A2E90"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6C490D5F"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4992E528"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236DFBE3"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4D64EA76"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33839725"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5A4A3DF5"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6D37BFD6"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0EC75ACC"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10F306E0" w14:textId="77777777" w:rsidR="00154F4A" w:rsidRPr="00154F4A" w:rsidRDefault="00154F4A" w:rsidP="008A5A89">
            <w:pPr>
              <w:pStyle w:val="Contedodatabela"/>
              <w:widowControl w:val="0"/>
              <w:spacing w:line="276" w:lineRule="auto"/>
              <w:jc w:val="center"/>
              <w:rPr>
                <w:rFonts w:ascii="Verdana" w:hAnsi="Verdana"/>
                <w:sz w:val="20"/>
                <w:lang w:eastAsia="en-US"/>
              </w:rPr>
            </w:pPr>
            <w:r w:rsidRPr="00154F4A">
              <w:rPr>
                <w:rFonts w:ascii="Verdana" w:hAnsi="Verdana"/>
                <w:color w:val="000000"/>
                <w:sz w:val="20"/>
                <w:lang w:eastAsia="en-US"/>
              </w:rPr>
              <w:t>R$ 19.000,00</w:t>
            </w:r>
          </w:p>
          <w:p w14:paraId="565B6CC8" w14:textId="77777777" w:rsidR="00154F4A" w:rsidRPr="00154F4A" w:rsidRDefault="00154F4A" w:rsidP="008A5A89">
            <w:pPr>
              <w:pStyle w:val="Contedodatabela"/>
              <w:widowControl w:val="0"/>
              <w:spacing w:line="276" w:lineRule="auto"/>
              <w:jc w:val="center"/>
              <w:rPr>
                <w:rFonts w:ascii="Verdana" w:hAnsi="Verdana"/>
                <w:color w:val="000000"/>
                <w:sz w:val="20"/>
                <w:lang w:eastAsia="en-US"/>
              </w:rPr>
            </w:pPr>
          </w:p>
          <w:p w14:paraId="0C691159" w14:textId="77777777" w:rsidR="00154F4A" w:rsidRPr="00154F4A" w:rsidRDefault="00154F4A" w:rsidP="008A5A89">
            <w:pPr>
              <w:pStyle w:val="Contedodatabela"/>
              <w:widowControl w:val="0"/>
              <w:spacing w:line="276" w:lineRule="auto"/>
              <w:jc w:val="center"/>
              <w:rPr>
                <w:rFonts w:ascii="Verdana" w:hAnsi="Verdana"/>
                <w:sz w:val="20"/>
                <w:lang w:eastAsia="en-US"/>
              </w:rPr>
            </w:pPr>
          </w:p>
        </w:tc>
      </w:tr>
      <w:tr w:rsidR="00154F4A" w:rsidRPr="00154F4A" w14:paraId="0B8EA3CA" w14:textId="77777777" w:rsidTr="008A5A89">
        <w:tc>
          <w:tcPr>
            <w:tcW w:w="9515" w:type="dxa"/>
            <w:gridSpan w:val="6"/>
            <w:tcBorders>
              <w:top w:val="nil"/>
              <w:left w:val="single" w:sz="4" w:space="0" w:color="000000"/>
              <w:bottom w:val="single" w:sz="4" w:space="0" w:color="000000"/>
              <w:right w:val="single" w:sz="4" w:space="0" w:color="000000"/>
            </w:tcBorders>
            <w:hideMark/>
          </w:tcPr>
          <w:p w14:paraId="4E39696F" w14:textId="77777777" w:rsidR="00154F4A" w:rsidRPr="00154F4A" w:rsidRDefault="00154F4A" w:rsidP="008A5A89">
            <w:pPr>
              <w:pStyle w:val="Contedodatabela"/>
              <w:widowControl w:val="0"/>
              <w:spacing w:line="276" w:lineRule="auto"/>
              <w:rPr>
                <w:rFonts w:ascii="Verdana" w:hAnsi="Verdana"/>
                <w:sz w:val="20"/>
                <w:lang w:eastAsia="en-US"/>
              </w:rPr>
            </w:pPr>
            <w:r w:rsidRPr="00154F4A">
              <w:rPr>
                <w:rFonts w:ascii="Verdana" w:hAnsi="Verdana"/>
                <w:b/>
                <w:bCs/>
                <w:color w:val="000000"/>
                <w:sz w:val="20"/>
                <w:lang w:eastAsia="en-US"/>
              </w:rPr>
              <w:t>VALOR TOTAL: R$ 19.000,00 (dezenove mil reais)</w:t>
            </w:r>
          </w:p>
        </w:tc>
        <w:bookmarkEnd w:id="2"/>
      </w:tr>
    </w:tbl>
    <w:p w14:paraId="3B2D8634" w14:textId="77777777" w:rsidR="00EB21D0" w:rsidRPr="00B37563" w:rsidRDefault="00EB21D0">
      <w:pPr>
        <w:tabs>
          <w:tab w:val="left" w:pos="5745"/>
        </w:tabs>
        <w:rPr>
          <w:rFonts w:ascii="Verdana" w:eastAsia="Times New Roman" w:hAnsi="Verdana" w:cs="Segoe UI"/>
          <w:sz w:val="20"/>
          <w:szCs w:val="20"/>
          <w:lang w:eastAsia="pt-BR"/>
        </w:rPr>
      </w:pPr>
    </w:p>
    <w:sectPr w:rsidR="00EB21D0" w:rsidRPr="00B37563" w:rsidSect="00BD2A4E">
      <w:headerReference w:type="even" r:id="rId8"/>
      <w:headerReference w:type="default" r:id="rId9"/>
      <w:footerReference w:type="default" r:id="rId10"/>
      <w:headerReference w:type="first" r:id="rId11"/>
      <w:pgSz w:w="11906" w:h="16838"/>
      <w:pgMar w:top="1843" w:right="1274" w:bottom="1276" w:left="1275" w:header="850" w:footer="4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3EB97" w14:textId="77777777" w:rsidR="00F54046" w:rsidRDefault="00F54046">
      <w:pPr>
        <w:spacing w:after="0" w:line="240" w:lineRule="auto"/>
      </w:pPr>
      <w:r>
        <w:separator/>
      </w:r>
    </w:p>
  </w:endnote>
  <w:endnote w:type="continuationSeparator" w:id="0">
    <w:p w14:paraId="2DE077BD" w14:textId="77777777" w:rsidR="00F54046" w:rsidRDefault="00F54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431D" w14:textId="77777777" w:rsidR="00EB21D0" w:rsidRDefault="00000000">
    <w:pPr>
      <w:pStyle w:val="Cabealho"/>
      <w:jc w:val="center"/>
      <w:rPr>
        <w:rFonts w:ascii="Arial" w:hAnsi="Arial" w:cs="Arial"/>
        <w:b/>
        <w:sz w:val="16"/>
        <w:szCs w:val="16"/>
      </w:rPr>
    </w:pPr>
    <w:r>
      <w:tab/>
    </w:r>
    <w:bookmarkStart w:id="3" w:name="_Hlk158124314"/>
    <w:r>
      <w:rPr>
        <w:rFonts w:ascii="Arial" w:hAnsi="Arial" w:cs="Arial"/>
        <w:b/>
        <w:sz w:val="16"/>
        <w:szCs w:val="16"/>
      </w:rPr>
      <w:t>Praça Vicente Glazar nº 159, Centro, São Gabriel da Palha, ES. CEP. 29.780-000.</w:t>
    </w:r>
  </w:p>
  <w:p w14:paraId="6F5A92E3" w14:textId="77777777" w:rsidR="00EB21D0"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00C20947" w14:textId="77777777" w:rsidR="00EB21D0" w:rsidRDefault="0000000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52C18" w14:textId="77777777" w:rsidR="00F54046" w:rsidRDefault="00F54046">
      <w:pPr>
        <w:spacing w:after="0" w:line="240" w:lineRule="auto"/>
      </w:pPr>
      <w:r>
        <w:separator/>
      </w:r>
    </w:p>
  </w:footnote>
  <w:footnote w:type="continuationSeparator" w:id="0">
    <w:p w14:paraId="6C00A6B1" w14:textId="77777777" w:rsidR="00F54046" w:rsidRDefault="00F540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C599B" w14:textId="77777777" w:rsidR="00EB21D0" w:rsidRDefault="00000000">
    <w:pPr>
      <w:pStyle w:val="Cabealho"/>
    </w:pPr>
    <w:r>
      <w:rPr>
        <w:noProof/>
      </w:rPr>
      <mc:AlternateContent>
        <mc:Choice Requires="wps">
          <w:drawing>
            <wp:anchor distT="0" distB="0" distL="0" distR="0" simplePos="0" relativeHeight="251656704" behindDoc="1" locked="0" layoutInCell="0" allowOverlap="1" wp14:anchorId="57C454B1" wp14:editId="21F1DF92">
              <wp:simplePos x="0" y="0"/>
              <wp:positionH relativeFrom="margin">
                <wp:align>center</wp:align>
              </wp:positionH>
              <wp:positionV relativeFrom="margin">
                <wp:align>center</wp:align>
              </wp:positionV>
              <wp:extent cx="3449320" cy="4927600"/>
              <wp:effectExtent l="1236980" t="498475" r="1237615" b="498475"/>
              <wp:wrapNone/>
              <wp:docPr id="1"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97.45pt;margin-top:39.2pt;width:271.55pt;height:387.95pt;mso-wrap-style:none;v-text-anchor:middle;rotation:315;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C67B" w14:textId="77777777" w:rsidR="00EB21D0" w:rsidRDefault="00000000">
    <w:pPr>
      <w:spacing w:after="0" w:line="240" w:lineRule="auto"/>
      <w:jc w:val="center"/>
      <w:rPr>
        <w:rFonts w:ascii="Verdana" w:hAnsi="Verdana"/>
        <w:b/>
        <w:bCs/>
        <w:szCs w:val="20"/>
      </w:rPr>
    </w:pPr>
    <w:r>
      <w:rPr>
        <w:noProof/>
      </w:rPr>
      <w:drawing>
        <wp:anchor distT="0" distB="0" distL="114935" distR="114935" simplePos="0" relativeHeight="251654656" behindDoc="0" locked="0" layoutInCell="0" allowOverlap="1" wp14:anchorId="571AB2A3" wp14:editId="364405CF">
          <wp:simplePos x="0" y="0"/>
          <wp:positionH relativeFrom="column">
            <wp:posOffset>57150</wp:posOffset>
          </wp:positionH>
          <wp:positionV relativeFrom="paragraph">
            <wp:posOffset>-82550</wp:posOffset>
          </wp:positionV>
          <wp:extent cx="762000" cy="63817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6A9FB3EF">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BC6BA95">
        <v:shape id="PowerPlusWaterMarkObject1236528048" o:spid="_x0000_s1026" type="#_x0000_m1028" style="position:absolute;left:0;text-align:left;margin-left:0;margin-top:0;width:593.5pt;height:77.95pt;rotation:315;z-index:251659776;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35F83314" w14:textId="77777777" w:rsidR="00EB21D0" w:rsidRDefault="00000000">
    <w:pPr>
      <w:pStyle w:val="Cabealho"/>
      <w:jc w:val="center"/>
    </w:pPr>
    <w:r>
      <w:rPr>
        <w:rFonts w:ascii="Verdana" w:hAnsi="Verdana" w:cs="Calibri"/>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67E0" w14:textId="77777777" w:rsidR="00EB21D0" w:rsidRDefault="00000000">
    <w:pPr>
      <w:spacing w:after="0" w:line="240" w:lineRule="auto"/>
      <w:jc w:val="center"/>
      <w:rPr>
        <w:rFonts w:ascii="Verdana" w:hAnsi="Verdana"/>
        <w:b/>
        <w:bCs/>
        <w:szCs w:val="20"/>
      </w:rPr>
    </w:pPr>
    <w:bookmarkStart w:id="4" w:name="_Hlk158124218"/>
    <w:r>
      <w:rPr>
        <w:noProof/>
      </w:rPr>
      <w:drawing>
        <wp:anchor distT="0" distB="0" distL="114935" distR="114935" simplePos="0" relativeHeight="251655680" behindDoc="0" locked="0" layoutInCell="0" allowOverlap="1" wp14:anchorId="61F0A90A" wp14:editId="6891C656">
          <wp:simplePos x="0" y="0"/>
          <wp:positionH relativeFrom="column">
            <wp:posOffset>57150</wp:posOffset>
          </wp:positionH>
          <wp:positionV relativeFrom="paragraph">
            <wp:posOffset>-82550</wp:posOffset>
          </wp:positionV>
          <wp:extent cx="762000" cy="63817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3B72CC0D">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3B72CC0D">
        <v:shape id="_x0000_s1025" type="#_x0000_m1027" style="position:absolute;left:0;text-align:left;margin-left:0;margin-top:0;width:593.5pt;height:77.95pt;rotation:315;z-index:25166080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bookmarkEnd w:id="4"/>
  </w:p>
  <w:p w14:paraId="112E03BC" w14:textId="77777777" w:rsidR="00EB21D0"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1CD"/>
    <w:multiLevelType w:val="multilevel"/>
    <w:tmpl w:val="42BC9F44"/>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pPr>
        <w:tabs>
          <w:tab w:val="num" w:pos="0"/>
        </w:tabs>
        <w:ind w:left="2914" w:hanging="504"/>
      </w:pPr>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1A6C4A"/>
    <w:multiLevelType w:val="multilevel"/>
    <w:tmpl w:val="318074B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E670599"/>
    <w:multiLevelType w:val="multilevel"/>
    <w:tmpl w:val="BB928028"/>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8E30752"/>
    <w:multiLevelType w:val="multilevel"/>
    <w:tmpl w:val="FA9015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D5D5CBA"/>
    <w:multiLevelType w:val="multilevel"/>
    <w:tmpl w:val="400A4330"/>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3087712">
    <w:abstractNumId w:val="1"/>
  </w:num>
  <w:num w:numId="2" w16cid:durableId="247543051">
    <w:abstractNumId w:val="0"/>
  </w:num>
  <w:num w:numId="3" w16cid:durableId="2045255241">
    <w:abstractNumId w:val="2"/>
  </w:num>
  <w:num w:numId="4" w16cid:durableId="1427268761">
    <w:abstractNumId w:val="4"/>
  </w:num>
  <w:num w:numId="5" w16cid:durableId="2147040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1D0"/>
    <w:rsid w:val="00064364"/>
    <w:rsid w:val="000719E4"/>
    <w:rsid w:val="00154F4A"/>
    <w:rsid w:val="0015753E"/>
    <w:rsid w:val="001B7C57"/>
    <w:rsid w:val="00222288"/>
    <w:rsid w:val="00227D1C"/>
    <w:rsid w:val="00261DD4"/>
    <w:rsid w:val="00264CA2"/>
    <w:rsid w:val="00300D5B"/>
    <w:rsid w:val="004A6186"/>
    <w:rsid w:val="004E5862"/>
    <w:rsid w:val="00555BF8"/>
    <w:rsid w:val="00570384"/>
    <w:rsid w:val="005C28F5"/>
    <w:rsid w:val="005F6270"/>
    <w:rsid w:val="00677852"/>
    <w:rsid w:val="00752983"/>
    <w:rsid w:val="007F08FF"/>
    <w:rsid w:val="008644AA"/>
    <w:rsid w:val="0095389D"/>
    <w:rsid w:val="009E5C45"/>
    <w:rsid w:val="00A16D28"/>
    <w:rsid w:val="00A33E59"/>
    <w:rsid w:val="00A97021"/>
    <w:rsid w:val="00B37563"/>
    <w:rsid w:val="00B47B0A"/>
    <w:rsid w:val="00BD2A4E"/>
    <w:rsid w:val="00CE1007"/>
    <w:rsid w:val="00DE1038"/>
    <w:rsid w:val="00E42D90"/>
    <w:rsid w:val="00EB21D0"/>
    <w:rsid w:val="00F2383A"/>
    <w:rsid w:val="00F54046"/>
    <w:rsid w:val="00FC2511"/>
    <w:rsid w:val="00FE100A"/>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6141"/>
  <w15:docId w15:val="{F2EDE56E-4690-4278-A230-64581276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uiPriority w:val="34"/>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color w:val="000000"/>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uiPriority w:val="1"/>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
    <w:name w:val="Conteúdo da tabela"/>
    <w:basedOn w:val="Normal"/>
    <w:qFormat/>
    <w:rsid w:val="00B37563"/>
    <w:pPr>
      <w:spacing w:after="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0204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6</Pages>
  <Words>1947</Words>
  <Characters>10519</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TCE-ES</Company>
  <LinksUpToDate>false</LinksUpToDate>
  <CharactersWithSpaces>12442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29</cp:revision>
  <cp:lastPrinted>2024-07-10T20:32:00Z</cp:lastPrinted>
  <dcterms:created xsi:type="dcterms:W3CDTF">2024-02-06T14:33:00Z</dcterms:created>
  <dcterms:modified xsi:type="dcterms:W3CDTF">2024-07-12T12:30:00Z</dcterms:modified>
  <dc:language>pt-BR</dc:language>
</cp:coreProperties>
</file>